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0F993" w14:textId="4FFB7E29" w:rsidR="00624EFA" w:rsidRPr="00614DD8" w:rsidRDefault="00624EFA" w:rsidP="00624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434770">
        <w:rPr>
          <w:rFonts w:ascii="Arial" w:eastAsia="SimSun" w:hAnsi="Arial" w:cs="Times New Roman"/>
          <w:b/>
          <w:bCs/>
          <w:sz w:val="24"/>
          <w:szCs w:val="20"/>
          <w:lang w:val="en-US" w:eastAsia="zh-CN"/>
        </w:rPr>
        <w:t>20708</w:t>
      </w:r>
    </w:p>
    <w:bookmarkEnd w:id="0"/>
    <w:bookmarkEnd w:id="1"/>
    <w:p w14:paraId="03B34131" w14:textId="4DA587D9" w:rsidR="00624EFA" w:rsidRDefault="00624EFA" w:rsidP="00624EF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00434770">
        <w:rPr>
          <w:rFonts w:ascii="Arial" w:eastAsia="SimSun" w:hAnsi="Arial" w:cs="Times New Roman"/>
          <w:b/>
          <w:sz w:val="24"/>
          <w:szCs w:val="20"/>
          <w:lang w:val="en-US"/>
        </w:rPr>
        <w:t>ember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21st</w:t>
      </w:r>
      <w:r w:rsidRPr="001A7495">
        <w:rPr>
          <w:rFonts w:ascii="Arial" w:eastAsia="SimSun" w:hAnsi="Arial" w:cs="Times New Roman"/>
          <w:b/>
          <w:sz w:val="24"/>
          <w:szCs w:val="20"/>
          <w:lang w:val="en-US"/>
        </w:rPr>
        <w:t>, 2025</w:t>
      </w:r>
    </w:p>
    <w:p w14:paraId="0ED89E8A" w14:textId="77777777" w:rsidR="00624EFA" w:rsidRPr="00614DD8" w:rsidRDefault="00624EFA" w:rsidP="00624E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2746CE47" w14:textId="77777777" w:rsidR="00624EFA" w:rsidRPr="00614DD8" w:rsidRDefault="00624EFA" w:rsidP="00624EFA">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3068829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6A5AEB">
        <w:rPr>
          <w:rFonts w:ascii="Arial" w:eastAsia="Calibri" w:hAnsi="Arial" w:cs="Arial"/>
          <w:b/>
          <w:bCs/>
          <w:sz w:val="24"/>
          <w:lang w:val="en-US"/>
        </w:rPr>
        <w:t>General aspects</w:t>
      </w:r>
      <w:r w:rsidR="00FE72B1" w:rsidRPr="004F6616">
        <w:rPr>
          <w:rFonts w:ascii="Arial" w:eastAsia="Calibri" w:hAnsi="Arial" w:cs="Arial"/>
          <w:b/>
          <w:bCs/>
          <w:sz w:val="24"/>
          <w:lang w:val="en-US"/>
        </w:rPr>
        <w:t xml:space="preserve"> in </w:t>
      </w:r>
      <w:r w:rsidR="00FE72B1">
        <w:rPr>
          <w:rFonts w:ascii="Arial" w:eastAsia="Calibri" w:hAnsi="Arial" w:cs="Arial"/>
          <w:b/>
          <w:bCs/>
          <w:sz w:val="24"/>
          <w:lang w:val="en-US"/>
        </w:rPr>
        <w:t>AIML Mobility</w:t>
      </w:r>
    </w:p>
    <w:p w14:paraId="04A5E2C1" w14:textId="31CE838C" w:rsidR="00841BCD" w:rsidRPr="008D7FE8" w:rsidRDefault="00841BCD" w:rsidP="002A768A">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434770">
        <w:rPr>
          <w:rFonts w:ascii="Arial" w:eastAsia="Calibri" w:hAnsi="Arial" w:cs="Arial"/>
          <w:b/>
          <w:bCs/>
          <w:sz w:val="24"/>
          <w:lang w:val="en-US"/>
        </w:rPr>
        <w:t>7.12.2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54A7DB4B" w14:textId="1822483F" w:rsidR="00982F04" w:rsidRPr="00424AE2" w:rsidRDefault="00982F04" w:rsidP="00982F04">
      <w:pPr>
        <w:jc w:val="both"/>
      </w:pPr>
      <w:bookmarkStart w:id="4" w:name="_Toc116995842"/>
      <w:r w:rsidRPr="002B0B56">
        <w:t xml:space="preserve">The </w:t>
      </w:r>
      <w:r>
        <w:t>discussion</w:t>
      </w:r>
      <w:r w:rsidRPr="002B0B56">
        <w:t xml:space="preserve"> on AI/ML Mobility</w:t>
      </w:r>
      <w:r>
        <w:t xml:space="preserve"> for the normative work</w:t>
      </w:r>
      <w:r w:rsidRPr="002B0B56">
        <w:t xml:space="preserve"> </w:t>
      </w:r>
      <w:r>
        <w:t xml:space="preserve">was </w:t>
      </w:r>
      <w:r>
        <w:t>started</w:t>
      </w:r>
      <w:r>
        <w:t xml:space="preserve"> in </w:t>
      </w:r>
      <w:r w:rsidRPr="002B0B56">
        <w:t>RAN4#11</w:t>
      </w:r>
      <w:r>
        <w:t>6</w:t>
      </w:r>
      <w:r>
        <w:t>bis meeting</w:t>
      </w:r>
      <w:r w:rsidRPr="002B0B56">
        <w:t xml:space="preserve"> in the scope of</w:t>
      </w:r>
      <w:r w:rsidRPr="00BA256C">
        <w:rPr>
          <w:lang w:val="en-US"/>
        </w:rPr>
        <w:t xml:space="preserve"> WI </w:t>
      </w:r>
      <w:r>
        <w:rPr>
          <w:lang w:val="en-US"/>
        </w:rPr>
        <w:t>for</w:t>
      </w:r>
      <w:r w:rsidRPr="00BA256C">
        <w:rPr>
          <w:lang w:val="en-US"/>
        </w:rPr>
        <w:t xml:space="preserve"> </w:t>
      </w:r>
      <w:r w:rsidRPr="00556530">
        <w:rPr>
          <w:lang w:val="en-US"/>
        </w:rPr>
        <w:t xml:space="preserve">Artificial Intelligence (AI)/Machine Learning (ML) for mobility in NR </w:t>
      </w:r>
      <w:r w:rsidRPr="00BA256C">
        <w:rPr>
          <w:lang w:val="en-US"/>
        </w:rPr>
        <w:t>[</w:t>
      </w:r>
      <w:r>
        <w:rPr>
          <w:lang w:val="en-US"/>
        </w:rPr>
        <w:t>1</w:t>
      </w:r>
      <w:r>
        <w:rPr>
          <w:lang w:val="en-US"/>
        </w:rPr>
        <w:t>]</w:t>
      </w:r>
      <w:r w:rsidRPr="002B0B56">
        <w:t xml:space="preserve">. </w:t>
      </w:r>
    </w:p>
    <w:p w14:paraId="5B60FA46" w14:textId="2FCEF4C3" w:rsidR="00982F04" w:rsidRDefault="00982F04" w:rsidP="00982F04">
      <w:pPr>
        <w:rPr>
          <w:lang w:val="en-US"/>
        </w:rPr>
      </w:pPr>
      <w:r w:rsidRPr="00424AE2">
        <w:t xml:space="preserve">In this paper, we provide </w:t>
      </w:r>
      <w:r>
        <w:t>our</w:t>
      </w:r>
      <w:r w:rsidRPr="00424AE2">
        <w:t xml:space="preserve"> views on </w:t>
      </w:r>
      <w:r>
        <w:t xml:space="preserve">scenarios and sub-use cases for </w:t>
      </w:r>
      <w:r>
        <w:t>AI/ML Mobility use cases</w:t>
      </w:r>
      <w:r>
        <w:t>.</w:t>
      </w:r>
    </w:p>
    <w:p w14:paraId="2E6D24AE" w14:textId="326E38A1" w:rsidR="00AF36A3" w:rsidRPr="00624EFA" w:rsidRDefault="00AF36A3" w:rsidP="00624EFA">
      <w:pPr>
        <w:rPr>
          <w:lang w:val="en-US"/>
        </w:rPr>
      </w:pPr>
    </w:p>
    <w:p w14:paraId="09168B2F" w14:textId="4D034A5F" w:rsidR="00FE72B1" w:rsidRDefault="00FE72B1" w:rsidP="00FE72B1">
      <w:pPr>
        <w:pStyle w:val="RAN4H1"/>
        <w:rPr>
          <w:lang w:val="en-US"/>
        </w:rPr>
      </w:pPr>
      <w:r w:rsidRPr="00614DD8">
        <w:rPr>
          <w:lang w:val="en-US"/>
        </w:rPr>
        <w:t>Discussion</w:t>
      </w:r>
      <w:bookmarkEnd w:id="4"/>
    </w:p>
    <w:p w14:paraId="3C19DE04" w14:textId="4132F88F" w:rsidR="003E0CCC" w:rsidRPr="003E0CCC" w:rsidRDefault="001E23DC" w:rsidP="003E0CCC">
      <w:pPr>
        <w:pStyle w:val="RAN4H2"/>
        <w:rPr>
          <w:lang w:val="en-US"/>
        </w:rPr>
      </w:pPr>
      <w:r>
        <w:rPr>
          <w:lang w:val="en-US"/>
        </w:rPr>
        <w:t>Scenarios and sub-use cases</w:t>
      </w:r>
    </w:p>
    <w:p w14:paraId="10D6DD5D" w14:textId="6F386AAC" w:rsidR="00024190" w:rsidRDefault="00BE2AEE" w:rsidP="00624EFA">
      <w:pPr>
        <w:rPr>
          <w:lang w:val="en-US"/>
        </w:rPr>
      </w:pPr>
      <w:bookmarkStart w:id="5" w:name="_Hlk194014312"/>
      <w:r>
        <w:rPr>
          <w:lang w:val="en-US"/>
        </w:rPr>
        <w:t>The following agreement was reached in RAN4#116bis meeting: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C37DF2" w14:paraId="3328A113" w14:textId="77777777" w:rsidTr="00434770">
        <w:tc>
          <w:tcPr>
            <w:tcW w:w="9617" w:type="dxa"/>
          </w:tcPr>
          <w:p w14:paraId="61881468" w14:textId="77777777" w:rsidR="00C37DF2" w:rsidRPr="00085B5A" w:rsidRDefault="00C37DF2" w:rsidP="00C37DF2">
            <w:pPr>
              <w:snapToGrid w:val="0"/>
              <w:textAlignment w:val="baseline"/>
              <w:rPr>
                <w:rFonts w:eastAsia="DengXian"/>
                <w:szCs w:val="21"/>
                <w:highlight w:val="green"/>
              </w:rPr>
            </w:pPr>
            <w:r w:rsidRPr="00085B5A">
              <w:rPr>
                <w:rFonts w:eastAsia="DengXian"/>
                <w:szCs w:val="21"/>
                <w:highlight w:val="green"/>
              </w:rPr>
              <w:t xml:space="preserve">Agreement: </w:t>
            </w:r>
          </w:p>
          <w:p w14:paraId="3C83C9F3" w14:textId="77777777" w:rsidR="00C37DF2" w:rsidRDefault="00C37DF2" w:rsidP="00C37DF2">
            <w:pPr>
              <w:snapToGrid w:val="0"/>
              <w:textAlignment w:val="baseline"/>
              <w:rPr>
                <w:rFonts w:eastAsia="DengXian"/>
                <w:szCs w:val="21"/>
                <w:highlight w:val="green"/>
              </w:rPr>
            </w:pPr>
            <w:r w:rsidRPr="00085B5A">
              <w:rPr>
                <w:rFonts w:eastAsia="DengXian"/>
                <w:szCs w:val="21"/>
                <w:highlight w:val="green"/>
              </w:rPr>
              <w:t xml:space="preserve">RAN4 to </w:t>
            </w:r>
            <w:r w:rsidRPr="00085B5A">
              <w:rPr>
                <w:rFonts w:eastAsia="DengXian"/>
                <w:szCs w:val="21"/>
                <w:highlight w:val="green"/>
                <w:u w:val="single"/>
              </w:rPr>
              <w:t>discuss</w:t>
            </w:r>
            <w:r w:rsidRPr="00085B5A">
              <w:rPr>
                <w:rFonts w:eastAsia="DengXian"/>
                <w:szCs w:val="21"/>
                <w:highlight w:val="green"/>
              </w:rPr>
              <w:t xml:space="preserve"> the potential RRM requirements for </w:t>
            </w:r>
            <w:r w:rsidRPr="00085B5A">
              <w:rPr>
                <w:rFonts w:eastAsia="DengXian"/>
                <w:szCs w:val="21"/>
                <w:highlight w:val="green"/>
                <w:u w:val="single"/>
              </w:rPr>
              <w:t>cell-level based prediction</w:t>
            </w:r>
            <w:r w:rsidRPr="00085B5A">
              <w:rPr>
                <w:rFonts w:eastAsia="DengXian"/>
                <w:szCs w:val="21"/>
                <w:highlight w:val="green"/>
              </w:rPr>
              <w:t xml:space="preserve"> for the following scenarios: </w:t>
            </w:r>
          </w:p>
          <w:p w14:paraId="45913CA7" w14:textId="77777777" w:rsidR="00F2667D" w:rsidRPr="00085B5A" w:rsidRDefault="00F2667D" w:rsidP="00C37DF2">
            <w:pPr>
              <w:snapToGrid w:val="0"/>
              <w:textAlignment w:val="baseline"/>
              <w:rPr>
                <w:rFonts w:eastAsia="DengXian"/>
                <w:szCs w:val="21"/>
                <w:highlight w:val="green"/>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C37DF2" w:rsidRPr="00085B5A" w14:paraId="3FF65221" w14:textId="77777777" w:rsidTr="00042022">
              <w:trPr>
                <w:jc w:val="center"/>
              </w:trPr>
              <w:tc>
                <w:tcPr>
                  <w:tcW w:w="5915" w:type="dxa"/>
                </w:tcPr>
                <w:p w14:paraId="26E745E5" w14:textId="77777777" w:rsidR="00C37DF2" w:rsidRPr="00085B5A" w:rsidRDefault="00C37DF2" w:rsidP="00C37DF2">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11713B22" w14:textId="77777777" w:rsidR="00C37DF2" w:rsidRPr="00085B5A" w:rsidRDefault="00C37DF2" w:rsidP="00C37DF2">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C37DF2" w:rsidRPr="00085B5A" w14:paraId="626370CD" w14:textId="77777777" w:rsidTr="00042022">
              <w:trPr>
                <w:jc w:val="center"/>
              </w:trPr>
              <w:tc>
                <w:tcPr>
                  <w:tcW w:w="5915" w:type="dxa"/>
                </w:tcPr>
                <w:p w14:paraId="67B9A077"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A</w:t>
                  </w:r>
                </w:p>
              </w:tc>
              <w:tc>
                <w:tcPr>
                  <w:tcW w:w="2018" w:type="dxa"/>
                </w:tcPr>
                <w:p w14:paraId="574DE552"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C37DF2" w:rsidRPr="00085B5A" w14:paraId="010476FD" w14:textId="77777777" w:rsidTr="00042022">
              <w:trPr>
                <w:jc w:val="center"/>
              </w:trPr>
              <w:tc>
                <w:tcPr>
                  <w:tcW w:w="5915" w:type="dxa"/>
                </w:tcPr>
                <w:p w14:paraId="1BEB4589"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B</w:t>
                  </w:r>
                </w:p>
              </w:tc>
              <w:tc>
                <w:tcPr>
                  <w:tcW w:w="2018" w:type="dxa"/>
                </w:tcPr>
                <w:p w14:paraId="2BD7632D"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C37DF2" w:rsidRPr="00085B5A" w14:paraId="0668618D" w14:textId="77777777" w:rsidTr="00042022">
              <w:trPr>
                <w:jc w:val="center"/>
              </w:trPr>
              <w:tc>
                <w:tcPr>
                  <w:tcW w:w="5915" w:type="dxa"/>
                </w:tcPr>
                <w:p w14:paraId="23557FE2"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 xml:space="preserve">FR1 to FR1 inter-frequency (frequency domain) </w:t>
                  </w:r>
                  <w:r w:rsidRPr="00085B5A">
                    <w:rPr>
                      <w:rFonts w:eastAsia="Malgun Gothic"/>
                      <w:szCs w:val="21"/>
                      <w:highlight w:val="green"/>
                      <w:u w:val="single"/>
                    </w:rPr>
                    <w:t>(co-located case)</w:t>
                  </w:r>
                </w:p>
              </w:tc>
              <w:tc>
                <w:tcPr>
                  <w:tcW w:w="2018" w:type="dxa"/>
                </w:tcPr>
                <w:p w14:paraId="2217CEE1"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 xml:space="preserve">Inter-cell </w:t>
                  </w:r>
                </w:p>
              </w:tc>
            </w:tr>
            <w:tr w:rsidR="00C37DF2" w:rsidRPr="00085B5A" w14:paraId="0C9FA949" w14:textId="77777777" w:rsidTr="00042022">
              <w:trPr>
                <w:jc w:val="center"/>
              </w:trPr>
              <w:tc>
                <w:tcPr>
                  <w:tcW w:w="5915" w:type="dxa"/>
                </w:tcPr>
                <w:p w14:paraId="6D7304D9"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A</w:t>
                  </w:r>
                </w:p>
              </w:tc>
              <w:tc>
                <w:tcPr>
                  <w:tcW w:w="2018" w:type="dxa"/>
                </w:tcPr>
                <w:p w14:paraId="708DD7E0"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C37DF2" w:rsidRPr="00085B5A" w14:paraId="5F43DB75" w14:textId="77777777" w:rsidTr="00042022">
              <w:trPr>
                <w:jc w:val="center"/>
              </w:trPr>
              <w:tc>
                <w:tcPr>
                  <w:tcW w:w="5915" w:type="dxa"/>
                </w:tcPr>
                <w:p w14:paraId="642E0133"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B</w:t>
                  </w:r>
                </w:p>
              </w:tc>
              <w:tc>
                <w:tcPr>
                  <w:tcW w:w="2018" w:type="dxa"/>
                </w:tcPr>
                <w:p w14:paraId="53F0FDC2"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bl>
          <w:p w14:paraId="49470B7E" w14:textId="77777777" w:rsidR="00C37DF2" w:rsidRPr="00085B5A" w:rsidRDefault="00C37DF2" w:rsidP="00C37DF2">
            <w:pPr>
              <w:snapToGrid w:val="0"/>
              <w:textAlignment w:val="baseline"/>
              <w:rPr>
                <w:rFonts w:eastAsia="DengXian"/>
                <w:szCs w:val="21"/>
                <w:highlight w:val="green"/>
              </w:rPr>
            </w:pPr>
          </w:p>
          <w:p w14:paraId="4590C181" w14:textId="77777777" w:rsidR="00C37DF2" w:rsidRPr="00085B5A" w:rsidRDefault="00C37DF2" w:rsidP="00C37DF2">
            <w:pPr>
              <w:snapToGrid w:val="0"/>
              <w:textAlignment w:val="baseline"/>
              <w:rPr>
                <w:rFonts w:eastAsia="DengXian"/>
                <w:szCs w:val="21"/>
                <w:highlight w:val="green"/>
              </w:rPr>
            </w:pPr>
            <w:r w:rsidRPr="00085B5A">
              <w:rPr>
                <w:rFonts w:eastAsia="DengXian"/>
                <w:szCs w:val="21"/>
                <w:highlight w:val="green"/>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5"/>
              <w:gridCol w:w="2018"/>
            </w:tblGrid>
            <w:tr w:rsidR="00C37DF2" w:rsidRPr="00085B5A" w14:paraId="1E9F5B53" w14:textId="77777777" w:rsidTr="00042022">
              <w:trPr>
                <w:jc w:val="center"/>
              </w:trPr>
              <w:tc>
                <w:tcPr>
                  <w:tcW w:w="5915" w:type="dxa"/>
                </w:tcPr>
                <w:p w14:paraId="5D5C5ECF" w14:textId="77777777" w:rsidR="00C37DF2" w:rsidRPr="00085B5A" w:rsidRDefault="00C37DF2" w:rsidP="00C37DF2">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3BAE0916" w14:textId="77777777" w:rsidR="00C37DF2" w:rsidRPr="00085B5A" w:rsidRDefault="00C37DF2" w:rsidP="00C37DF2">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C37DF2" w:rsidRPr="00085B5A" w14:paraId="599ADFC9" w14:textId="77777777" w:rsidTr="00042022">
              <w:trPr>
                <w:jc w:val="center"/>
              </w:trPr>
              <w:tc>
                <w:tcPr>
                  <w:tcW w:w="5915" w:type="dxa"/>
                </w:tcPr>
                <w:p w14:paraId="627F39D2" w14:textId="77777777" w:rsidR="00C37DF2" w:rsidRPr="00085B5A" w:rsidRDefault="00C37DF2" w:rsidP="00C37DF2">
                  <w:pPr>
                    <w:keepNext/>
                    <w:keepLines/>
                    <w:snapToGrid w:val="0"/>
                    <w:spacing w:after="120"/>
                    <w:jc w:val="center"/>
                    <w:rPr>
                      <w:rFonts w:eastAsia="Malgun Gothic"/>
                      <w:szCs w:val="21"/>
                      <w:highlight w:val="green"/>
                    </w:rPr>
                  </w:pPr>
                  <w:r w:rsidRPr="00085B5A">
                    <w:rPr>
                      <w:rFonts w:eastAsia="Malgun Gothic"/>
                      <w:szCs w:val="21"/>
                      <w:highlight w:val="green"/>
                    </w:rPr>
                    <w:t>FR2 to FR2 inter-frequency (frequency domain)</w:t>
                  </w:r>
                  <w:r w:rsidRPr="00085B5A">
                    <w:rPr>
                      <w:rFonts w:eastAsia="Malgun Gothic"/>
                      <w:szCs w:val="21"/>
                      <w:highlight w:val="green"/>
                      <w:u w:val="single"/>
                    </w:rPr>
                    <w:t xml:space="preserve"> (co-located case)</w:t>
                  </w:r>
                </w:p>
              </w:tc>
              <w:tc>
                <w:tcPr>
                  <w:tcW w:w="2018" w:type="dxa"/>
                </w:tcPr>
                <w:p w14:paraId="45DA0FBF" w14:textId="77777777" w:rsidR="00C37DF2" w:rsidRPr="00085B5A" w:rsidRDefault="00C37DF2" w:rsidP="00C37DF2">
                  <w:pPr>
                    <w:keepNext/>
                    <w:keepLines/>
                    <w:snapToGrid w:val="0"/>
                    <w:spacing w:after="120"/>
                    <w:jc w:val="center"/>
                    <w:rPr>
                      <w:rFonts w:eastAsia="Malgun Gothic"/>
                      <w:szCs w:val="21"/>
                    </w:rPr>
                  </w:pPr>
                  <w:r w:rsidRPr="00085B5A">
                    <w:rPr>
                      <w:rFonts w:eastAsia="Malgun Gothic"/>
                      <w:szCs w:val="21"/>
                      <w:highlight w:val="green"/>
                    </w:rPr>
                    <w:t>Inter-cell</w:t>
                  </w:r>
                  <w:r w:rsidRPr="00085B5A">
                    <w:rPr>
                      <w:rFonts w:eastAsia="Malgun Gothic"/>
                      <w:szCs w:val="21"/>
                    </w:rPr>
                    <w:t xml:space="preserve"> </w:t>
                  </w:r>
                </w:p>
              </w:tc>
            </w:tr>
          </w:tbl>
          <w:p w14:paraId="1CD04DD6" w14:textId="77777777" w:rsidR="00C37DF2" w:rsidRDefault="00C37DF2" w:rsidP="00624EFA"/>
          <w:p w14:paraId="14D10E92" w14:textId="77777777" w:rsidR="00580E58" w:rsidRDefault="00580E58" w:rsidP="00624EFA"/>
        </w:tc>
      </w:tr>
    </w:tbl>
    <w:p w14:paraId="465CDA12" w14:textId="77777777" w:rsidR="00BE2AEE" w:rsidRPr="00501E10" w:rsidRDefault="00BE2AEE" w:rsidP="00624EFA"/>
    <w:bookmarkEnd w:id="5"/>
    <w:p w14:paraId="433678DF" w14:textId="26EB8515" w:rsidR="00050015" w:rsidRPr="00E24151" w:rsidRDefault="00050015" w:rsidP="00050015">
      <w:pPr>
        <w:rPr>
          <w:rFonts w:eastAsia="Times New Roman" w:cs="Times New Roman"/>
          <w:szCs w:val="20"/>
          <w:lang w:eastAsia="zh-CN"/>
        </w:rPr>
      </w:pPr>
      <w:proofErr w:type="gramStart"/>
      <w:r>
        <w:t>Also</w:t>
      </w:r>
      <w:proofErr w:type="gramEnd"/>
      <w:r>
        <w:t xml:space="preserve"> from RAN2 </w:t>
      </w:r>
      <w:proofErr w:type="gramStart"/>
      <w:r>
        <w:t>perspective ,</w:t>
      </w:r>
      <w:proofErr w:type="gramEnd"/>
      <w:r>
        <w:t xml:space="preserve"> </w:t>
      </w:r>
      <w:proofErr w:type="gramStart"/>
      <w:r>
        <w:t xml:space="preserve">following </w:t>
      </w:r>
      <w:r w:rsidRPr="00E24151">
        <w:rPr>
          <w:rFonts w:eastAsia="Times New Roman" w:cs="Times New Roman"/>
          <w:szCs w:val="20"/>
          <w:lang w:eastAsia="zh-CN"/>
        </w:rPr>
        <w:t xml:space="preserve"> prioritization</w:t>
      </w:r>
      <w:proofErr w:type="gramEnd"/>
      <w:r w:rsidRPr="00E24151">
        <w:rPr>
          <w:rFonts w:eastAsia="Times New Roman" w:cs="Times New Roman"/>
          <w:szCs w:val="20"/>
          <w:lang w:eastAsia="zh-CN"/>
        </w:rPr>
        <w:t xml:space="preserve"> among evaluation scenarios </w:t>
      </w:r>
      <w:r>
        <w:rPr>
          <w:rFonts w:eastAsia="Times New Roman" w:cs="Times New Roman"/>
          <w:szCs w:val="20"/>
          <w:lang w:eastAsia="zh-CN"/>
        </w:rPr>
        <w:t>has been</w:t>
      </w:r>
      <w:r w:rsidRPr="00E24151">
        <w:rPr>
          <w:rFonts w:eastAsia="Times New Roman" w:cs="Times New Roman"/>
          <w:szCs w:val="20"/>
          <w:lang w:eastAsia="zh-CN"/>
        </w:rPr>
        <w:t xml:space="preserve"> captured in </w:t>
      </w:r>
      <w:r w:rsidR="00C07AD5">
        <w:rPr>
          <w:rFonts w:eastAsia="Times New Roman" w:cs="Times New Roman"/>
          <w:szCs w:val="20"/>
          <w:lang w:eastAsia="zh-CN"/>
        </w:rPr>
        <w:t>T</w:t>
      </w:r>
      <w:r w:rsidR="003F080D">
        <w:rPr>
          <w:rFonts w:eastAsia="Times New Roman" w:cs="Times New Roman"/>
          <w:szCs w:val="20"/>
          <w:lang w:eastAsia="zh-CN"/>
        </w:rPr>
        <w:t>R 38.744</w:t>
      </w:r>
      <w:r w:rsidRPr="00E24151">
        <w:rPr>
          <w:rFonts w:eastAsia="Times New Roman" w:cs="Times New Roman" w:hint="eastAsia"/>
          <w:szCs w:val="20"/>
          <w:lang w:eastAsia="zh-CN"/>
        </w:rPr>
        <w:t>.</w:t>
      </w:r>
    </w:p>
    <w:p w14:paraId="35C8F72D" w14:textId="55A46CEE" w:rsidR="00742EA5" w:rsidRDefault="00742EA5" w:rsidP="00434770">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w:t>
      </w:r>
      <w:r w:rsidRPr="00742EA5">
        <w:t xml:space="preserve"> RAN2 Prioritization of evaluation scenarios</w:t>
      </w:r>
      <w:r w:rsidR="00302B7E">
        <w:t xml:space="preserve"> [TR 38.744]</w:t>
      </w:r>
    </w:p>
    <w:tbl>
      <w:tblPr>
        <w:tblStyle w:val="TableGrid1"/>
        <w:tblW w:w="8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278"/>
        <w:gridCol w:w="3771"/>
        <w:gridCol w:w="1262"/>
        <w:gridCol w:w="1336"/>
      </w:tblGrid>
      <w:tr w:rsidR="00050015" w:rsidRPr="00E24151" w14:paraId="4457A525" w14:textId="77777777" w:rsidTr="00434770">
        <w:trPr>
          <w:jc w:val="center"/>
        </w:trPr>
        <w:tc>
          <w:tcPr>
            <w:tcW w:w="1148" w:type="dxa"/>
          </w:tcPr>
          <w:p w14:paraId="5BF4F9F0"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b/>
                <w:sz w:val="18"/>
                <w:lang w:eastAsia="zh-CN"/>
              </w:rPr>
            </w:pPr>
            <w:r w:rsidRPr="00E24151">
              <w:rPr>
                <w:rFonts w:ascii="Arial" w:eastAsia="Batang" w:hAnsi="Arial"/>
                <w:b/>
                <w:sz w:val="18"/>
                <w:lang w:eastAsia="zh-CN"/>
              </w:rPr>
              <w:t>scenario number</w:t>
            </w:r>
          </w:p>
        </w:tc>
        <w:tc>
          <w:tcPr>
            <w:tcW w:w="1283" w:type="dxa"/>
          </w:tcPr>
          <w:p w14:paraId="60254C78"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b/>
                <w:sz w:val="18"/>
                <w:lang w:eastAsia="zh-CN"/>
              </w:rPr>
            </w:pPr>
            <w:r w:rsidRPr="00E24151">
              <w:rPr>
                <w:rFonts w:ascii="Arial" w:eastAsia="Batang" w:hAnsi="Arial"/>
                <w:b/>
                <w:sz w:val="18"/>
                <w:lang w:eastAsia="zh-CN"/>
              </w:rPr>
              <w:t xml:space="preserve">Priority </w:t>
            </w:r>
          </w:p>
        </w:tc>
        <w:tc>
          <w:tcPr>
            <w:tcW w:w="3801" w:type="dxa"/>
          </w:tcPr>
          <w:p w14:paraId="11F38119"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b/>
                <w:sz w:val="18"/>
                <w:lang w:eastAsia="zh-CN"/>
              </w:rPr>
            </w:pPr>
            <w:r w:rsidRPr="00E24151">
              <w:rPr>
                <w:rFonts w:ascii="Arial" w:eastAsia="Batang" w:hAnsi="Arial"/>
                <w:b/>
                <w:sz w:val="18"/>
                <w:lang w:eastAsia="zh-CN"/>
              </w:rPr>
              <w:t>Evaluation scenario</w:t>
            </w:r>
          </w:p>
        </w:tc>
        <w:tc>
          <w:tcPr>
            <w:tcW w:w="1268" w:type="dxa"/>
          </w:tcPr>
          <w:p w14:paraId="45AC45F8"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b/>
                <w:sz w:val="18"/>
                <w:lang w:eastAsia="zh-CN"/>
              </w:rPr>
            </w:pPr>
            <w:r w:rsidRPr="00E24151">
              <w:rPr>
                <w:rFonts w:ascii="Arial" w:eastAsia="Batang" w:hAnsi="Arial"/>
                <w:b/>
                <w:sz w:val="18"/>
                <w:lang w:eastAsia="zh-CN"/>
              </w:rPr>
              <w:t>Target study goal</w:t>
            </w:r>
          </w:p>
        </w:tc>
        <w:tc>
          <w:tcPr>
            <w:tcW w:w="1294" w:type="dxa"/>
          </w:tcPr>
          <w:p w14:paraId="7D05032C"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b/>
                <w:sz w:val="18"/>
                <w:lang w:eastAsia="zh-CN"/>
              </w:rPr>
            </w:pPr>
            <w:r w:rsidRPr="00E24151">
              <w:rPr>
                <w:rFonts w:ascii="Arial" w:eastAsia="Batang" w:hAnsi="Arial"/>
                <w:b/>
                <w:sz w:val="18"/>
                <w:lang w:eastAsia="zh-CN"/>
              </w:rPr>
              <w:t>Methodology</w:t>
            </w:r>
          </w:p>
        </w:tc>
      </w:tr>
      <w:tr w:rsidR="00050015" w:rsidRPr="00E24151" w14:paraId="3633D225" w14:textId="77777777" w:rsidTr="00434770">
        <w:trPr>
          <w:jc w:val="center"/>
        </w:trPr>
        <w:tc>
          <w:tcPr>
            <w:tcW w:w="1148" w:type="dxa"/>
          </w:tcPr>
          <w:p w14:paraId="71676783"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1</w:t>
            </w:r>
          </w:p>
        </w:tc>
        <w:tc>
          <w:tcPr>
            <w:tcW w:w="1283" w:type="dxa"/>
          </w:tcPr>
          <w:p w14:paraId="26FAFC16"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Low</w:t>
            </w:r>
          </w:p>
        </w:tc>
        <w:tc>
          <w:tcPr>
            <w:tcW w:w="3801" w:type="dxa"/>
          </w:tcPr>
          <w:p w14:paraId="05A59643"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FR1 to FR1 intra-frequency temporal domain case A</w:t>
            </w:r>
          </w:p>
        </w:tc>
        <w:tc>
          <w:tcPr>
            <w:tcW w:w="1268" w:type="dxa"/>
          </w:tcPr>
          <w:p w14:paraId="3C8239A5"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2nd goal</w:t>
            </w:r>
          </w:p>
        </w:tc>
        <w:tc>
          <w:tcPr>
            <w:tcW w:w="1294" w:type="dxa"/>
          </w:tcPr>
          <w:p w14:paraId="6AEA3659" w14:textId="77777777" w:rsidR="00050015" w:rsidRPr="00E24151" w:rsidRDefault="00050015" w:rsidP="00042022">
            <w:pPr>
              <w:keepNext/>
              <w:keepLines/>
              <w:overflowPunct w:val="0"/>
              <w:autoSpaceDE w:val="0"/>
              <w:autoSpaceDN w:val="0"/>
              <w:adjustRightInd w:val="0"/>
              <w:jc w:val="center"/>
              <w:textAlignment w:val="baseline"/>
              <w:rPr>
                <w:rFonts w:ascii="Arial" w:eastAsia="Times New Roman" w:hAnsi="Arial"/>
                <w:sz w:val="18"/>
                <w:lang w:eastAsia="zh-CN"/>
              </w:rPr>
            </w:pPr>
            <w:r w:rsidRPr="00E24151">
              <w:rPr>
                <w:rFonts w:ascii="Arial" w:eastAsia="Times New Roman" w:hAnsi="Arial" w:hint="eastAsia"/>
                <w:sz w:val="18"/>
                <w:lang w:eastAsia="zh-CN"/>
              </w:rPr>
              <w:t>intra-cell</w:t>
            </w:r>
          </w:p>
        </w:tc>
      </w:tr>
      <w:tr w:rsidR="00050015" w:rsidRPr="00E24151" w14:paraId="3D265322" w14:textId="77777777" w:rsidTr="00434770">
        <w:trPr>
          <w:jc w:val="center"/>
        </w:trPr>
        <w:tc>
          <w:tcPr>
            <w:tcW w:w="1148" w:type="dxa"/>
          </w:tcPr>
          <w:p w14:paraId="7D1198CC"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2</w:t>
            </w:r>
          </w:p>
        </w:tc>
        <w:tc>
          <w:tcPr>
            <w:tcW w:w="1283" w:type="dxa"/>
          </w:tcPr>
          <w:p w14:paraId="271FD5A1"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High</w:t>
            </w:r>
          </w:p>
        </w:tc>
        <w:tc>
          <w:tcPr>
            <w:tcW w:w="3801" w:type="dxa"/>
          </w:tcPr>
          <w:p w14:paraId="0B533D5C"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FR1 to FR1 intra-frequency temporal domain case B</w:t>
            </w:r>
          </w:p>
        </w:tc>
        <w:tc>
          <w:tcPr>
            <w:tcW w:w="1268" w:type="dxa"/>
          </w:tcPr>
          <w:p w14:paraId="1365AAEC"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1st goal</w:t>
            </w:r>
          </w:p>
        </w:tc>
        <w:tc>
          <w:tcPr>
            <w:tcW w:w="1294" w:type="dxa"/>
          </w:tcPr>
          <w:p w14:paraId="3E5AD190"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Intra-cell</w:t>
            </w:r>
          </w:p>
        </w:tc>
      </w:tr>
      <w:tr w:rsidR="00050015" w:rsidRPr="00E24151" w14:paraId="0AA94AF7" w14:textId="77777777" w:rsidTr="00434770">
        <w:trPr>
          <w:jc w:val="center"/>
        </w:trPr>
        <w:tc>
          <w:tcPr>
            <w:tcW w:w="1148" w:type="dxa"/>
          </w:tcPr>
          <w:p w14:paraId="025026AF"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3</w:t>
            </w:r>
          </w:p>
        </w:tc>
        <w:tc>
          <w:tcPr>
            <w:tcW w:w="1283" w:type="dxa"/>
          </w:tcPr>
          <w:p w14:paraId="57E8A731"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High</w:t>
            </w:r>
          </w:p>
        </w:tc>
        <w:tc>
          <w:tcPr>
            <w:tcW w:w="3801" w:type="dxa"/>
          </w:tcPr>
          <w:p w14:paraId="1362F5AC"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FR1 to FR1 inter-frequency (frequency domain)</w:t>
            </w:r>
          </w:p>
        </w:tc>
        <w:tc>
          <w:tcPr>
            <w:tcW w:w="1268" w:type="dxa"/>
          </w:tcPr>
          <w:p w14:paraId="56777D0F"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1st goal</w:t>
            </w:r>
          </w:p>
        </w:tc>
        <w:tc>
          <w:tcPr>
            <w:tcW w:w="1294" w:type="dxa"/>
          </w:tcPr>
          <w:p w14:paraId="41057D6B"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 xml:space="preserve">Inter-cell </w:t>
            </w:r>
          </w:p>
        </w:tc>
      </w:tr>
      <w:tr w:rsidR="00050015" w:rsidRPr="00E24151" w14:paraId="2F2A9F42" w14:textId="77777777" w:rsidTr="00434770">
        <w:trPr>
          <w:jc w:val="center"/>
        </w:trPr>
        <w:tc>
          <w:tcPr>
            <w:tcW w:w="1148" w:type="dxa"/>
          </w:tcPr>
          <w:p w14:paraId="1BAD9816"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4</w:t>
            </w:r>
          </w:p>
        </w:tc>
        <w:tc>
          <w:tcPr>
            <w:tcW w:w="1283" w:type="dxa"/>
          </w:tcPr>
          <w:p w14:paraId="6DB039DD"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High</w:t>
            </w:r>
          </w:p>
        </w:tc>
        <w:tc>
          <w:tcPr>
            <w:tcW w:w="3801" w:type="dxa"/>
          </w:tcPr>
          <w:p w14:paraId="1CA8C421"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FR2 to FR2 intra-frequency temporal domain case A</w:t>
            </w:r>
          </w:p>
        </w:tc>
        <w:tc>
          <w:tcPr>
            <w:tcW w:w="1268" w:type="dxa"/>
          </w:tcPr>
          <w:p w14:paraId="1178EEBF"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2nd goal</w:t>
            </w:r>
          </w:p>
        </w:tc>
        <w:tc>
          <w:tcPr>
            <w:tcW w:w="1294" w:type="dxa"/>
          </w:tcPr>
          <w:p w14:paraId="676BD72C"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Intra-cell</w:t>
            </w:r>
          </w:p>
        </w:tc>
      </w:tr>
      <w:tr w:rsidR="00050015" w:rsidRPr="00E24151" w14:paraId="4982B2C7" w14:textId="77777777" w:rsidTr="00434770">
        <w:trPr>
          <w:jc w:val="center"/>
        </w:trPr>
        <w:tc>
          <w:tcPr>
            <w:tcW w:w="1148" w:type="dxa"/>
          </w:tcPr>
          <w:p w14:paraId="112C6C83"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5</w:t>
            </w:r>
          </w:p>
        </w:tc>
        <w:tc>
          <w:tcPr>
            <w:tcW w:w="1283" w:type="dxa"/>
          </w:tcPr>
          <w:p w14:paraId="704BA6A4"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Low</w:t>
            </w:r>
          </w:p>
        </w:tc>
        <w:tc>
          <w:tcPr>
            <w:tcW w:w="3801" w:type="dxa"/>
          </w:tcPr>
          <w:p w14:paraId="2144E59B"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FR2 to FR2 intra-frequency temporal domain case B</w:t>
            </w:r>
          </w:p>
        </w:tc>
        <w:tc>
          <w:tcPr>
            <w:tcW w:w="1268" w:type="dxa"/>
          </w:tcPr>
          <w:p w14:paraId="6B2920E1"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1st goal</w:t>
            </w:r>
          </w:p>
        </w:tc>
        <w:tc>
          <w:tcPr>
            <w:tcW w:w="1294" w:type="dxa"/>
          </w:tcPr>
          <w:p w14:paraId="23DF5313" w14:textId="77777777" w:rsidR="00050015" w:rsidRPr="00E24151" w:rsidRDefault="00050015" w:rsidP="00042022">
            <w:pPr>
              <w:keepNext/>
              <w:keepLines/>
              <w:overflowPunct w:val="0"/>
              <w:autoSpaceDE w:val="0"/>
              <w:autoSpaceDN w:val="0"/>
              <w:adjustRightInd w:val="0"/>
              <w:jc w:val="center"/>
              <w:textAlignment w:val="baseline"/>
              <w:rPr>
                <w:rFonts w:ascii="Arial" w:eastAsia="Times New Roman" w:hAnsi="Arial"/>
                <w:sz w:val="18"/>
                <w:lang w:eastAsia="zh-CN"/>
              </w:rPr>
            </w:pPr>
            <w:r w:rsidRPr="00E24151">
              <w:rPr>
                <w:rFonts w:ascii="Arial" w:eastAsia="Times New Roman" w:hAnsi="Arial" w:hint="eastAsia"/>
                <w:sz w:val="18"/>
                <w:lang w:eastAsia="zh-CN"/>
              </w:rPr>
              <w:t>Intra-cell</w:t>
            </w:r>
          </w:p>
        </w:tc>
      </w:tr>
      <w:tr w:rsidR="00050015" w:rsidRPr="00E24151" w14:paraId="30145B7C" w14:textId="77777777" w:rsidTr="00434770">
        <w:trPr>
          <w:jc w:val="center"/>
        </w:trPr>
        <w:tc>
          <w:tcPr>
            <w:tcW w:w="1148" w:type="dxa"/>
          </w:tcPr>
          <w:p w14:paraId="361162F2"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6</w:t>
            </w:r>
          </w:p>
        </w:tc>
        <w:tc>
          <w:tcPr>
            <w:tcW w:w="1283" w:type="dxa"/>
          </w:tcPr>
          <w:p w14:paraId="540DB1E8"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Middle</w:t>
            </w:r>
          </w:p>
        </w:tc>
        <w:tc>
          <w:tcPr>
            <w:tcW w:w="3801" w:type="dxa"/>
          </w:tcPr>
          <w:p w14:paraId="2C6F02E0"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FR2 to FR2 intra-frequency spatial domain</w:t>
            </w:r>
          </w:p>
        </w:tc>
        <w:tc>
          <w:tcPr>
            <w:tcW w:w="1268" w:type="dxa"/>
          </w:tcPr>
          <w:p w14:paraId="39CE0CF0" w14:textId="77777777" w:rsidR="00050015" w:rsidRPr="00E24151"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1st goal</w:t>
            </w:r>
          </w:p>
        </w:tc>
        <w:tc>
          <w:tcPr>
            <w:tcW w:w="1294" w:type="dxa"/>
          </w:tcPr>
          <w:p w14:paraId="147AE953" w14:textId="77777777" w:rsidR="00050015" w:rsidRDefault="00050015" w:rsidP="00042022">
            <w:pPr>
              <w:keepNext/>
              <w:keepLines/>
              <w:overflowPunct w:val="0"/>
              <w:autoSpaceDE w:val="0"/>
              <w:autoSpaceDN w:val="0"/>
              <w:adjustRightInd w:val="0"/>
              <w:jc w:val="center"/>
              <w:textAlignment w:val="baseline"/>
              <w:rPr>
                <w:rFonts w:ascii="Arial" w:eastAsia="Batang" w:hAnsi="Arial"/>
                <w:sz w:val="18"/>
                <w:lang w:eastAsia="zh-CN"/>
              </w:rPr>
            </w:pPr>
            <w:r w:rsidRPr="00E24151">
              <w:rPr>
                <w:rFonts w:ascii="Arial" w:eastAsia="Batang" w:hAnsi="Arial"/>
                <w:sz w:val="18"/>
                <w:lang w:eastAsia="zh-CN"/>
              </w:rPr>
              <w:t>Intra-cell</w:t>
            </w:r>
          </w:p>
          <w:p w14:paraId="30D32A8E" w14:textId="77777777" w:rsidR="00255E7B" w:rsidRPr="00E24151" w:rsidRDefault="00255E7B" w:rsidP="00042022">
            <w:pPr>
              <w:keepNext/>
              <w:keepLines/>
              <w:overflowPunct w:val="0"/>
              <w:autoSpaceDE w:val="0"/>
              <w:autoSpaceDN w:val="0"/>
              <w:adjustRightInd w:val="0"/>
              <w:jc w:val="center"/>
              <w:textAlignment w:val="baseline"/>
              <w:rPr>
                <w:rFonts w:ascii="Arial" w:eastAsia="Batang" w:hAnsi="Arial"/>
                <w:sz w:val="18"/>
                <w:lang w:eastAsia="zh-CN"/>
              </w:rPr>
            </w:pPr>
          </w:p>
        </w:tc>
      </w:tr>
    </w:tbl>
    <w:p w14:paraId="7A906BFE" w14:textId="77777777" w:rsidR="00914D8A" w:rsidRDefault="00914D8A" w:rsidP="00024190"/>
    <w:p w14:paraId="2D3FBCB7" w14:textId="4DC3D846" w:rsidR="00A34BE1" w:rsidRPr="00A34BE1" w:rsidRDefault="00A34BE1" w:rsidP="00434770">
      <w:pPr>
        <w:jc w:val="both"/>
      </w:pPr>
      <w:r w:rsidRPr="00A34BE1">
        <w:t xml:space="preserve">Based on </w:t>
      </w:r>
      <w:r w:rsidR="00982F04">
        <w:t>Table 1</w:t>
      </w:r>
      <w:r w:rsidRPr="00A34BE1">
        <w:t xml:space="preserve">, it is understood that RAN2 has prioritized scenarios 2, 3, and 4 as the </w:t>
      </w:r>
      <w:proofErr w:type="gramStart"/>
      <w:r w:rsidRPr="00A34BE1">
        <w:t>main focus</w:t>
      </w:r>
      <w:proofErr w:type="gramEnd"/>
      <w:r w:rsidRPr="00A34BE1">
        <w:t xml:space="preserve"> for defining the required </w:t>
      </w:r>
      <w:r w:rsidR="00722E36" w:rsidRPr="00A34BE1">
        <w:t>signalling</w:t>
      </w:r>
      <w:r w:rsidRPr="00A34BE1">
        <w:t xml:space="preserve">. Other scenarios, such as </w:t>
      </w:r>
      <w:proofErr w:type="gramStart"/>
      <w:r w:rsidRPr="00A34BE1">
        <w:t>FR1 to FR1</w:t>
      </w:r>
      <w:proofErr w:type="gramEnd"/>
      <w:r w:rsidRPr="00A34BE1">
        <w:t xml:space="preserve"> intra-frequency temporal domain case A and FR2 to FR2 intra-frequency temporal domain case B, appear to have been deprioritized, potentially due to time constraints, lack of consensus on suitable use cases, or limited performance gains.</w:t>
      </w:r>
    </w:p>
    <w:p w14:paraId="013773E7" w14:textId="3EDCB676" w:rsidR="00A34BE1" w:rsidRPr="00A34BE1" w:rsidRDefault="00A34BE1" w:rsidP="00434770">
      <w:pPr>
        <w:jc w:val="both"/>
      </w:pPr>
      <w:r w:rsidRPr="00A34BE1">
        <w:t xml:space="preserve">From RAN4's perspective, it may seem reasonable to discuss potential requirements for scenario 1 (FR1 to FR1 intra-frequency temporal domain case A) and scenario 2 (FR2 to FR2 intra-frequency temporal domain case B). However, it is essential that RAN2 first defines the necessary </w:t>
      </w:r>
      <w:r w:rsidR="00722E36" w:rsidRPr="00A34BE1">
        <w:t>signalling</w:t>
      </w:r>
      <w:r w:rsidRPr="00A34BE1">
        <w:t xml:space="preserve"> (e.g., </w:t>
      </w:r>
      <w:r w:rsidR="00722E36" w:rsidRPr="00A34BE1">
        <w:t>signalling</w:t>
      </w:r>
      <w:r w:rsidRPr="00A34BE1">
        <w:t xml:space="preserve"> for applicability reporting) to support these scenarios. Without such </w:t>
      </w:r>
      <w:r w:rsidR="00722E36" w:rsidRPr="00A34BE1">
        <w:t>signalling</w:t>
      </w:r>
      <w:r w:rsidRPr="00A34BE1">
        <w:t xml:space="preserve">, testing these scenarios would not be feasible. Therefore, RAN4 should only consider defining requirements for these scenarios if RAN2 provides the necessary </w:t>
      </w:r>
      <w:r w:rsidR="00722E36" w:rsidRPr="00A34BE1">
        <w:t>signalling</w:t>
      </w:r>
      <w:r w:rsidRPr="00A34BE1">
        <w:t>.</w:t>
      </w:r>
    </w:p>
    <w:p w14:paraId="476619F8" w14:textId="77777777" w:rsidR="00A34BE1" w:rsidRPr="00A34BE1" w:rsidRDefault="00A34BE1" w:rsidP="00434770">
      <w:pPr>
        <w:jc w:val="both"/>
      </w:pPr>
      <w:r w:rsidRPr="00A34BE1">
        <w:t xml:space="preserve">Additionally, for scenarios such as </w:t>
      </w:r>
      <w:proofErr w:type="gramStart"/>
      <w:r w:rsidRPr="00A34BE1">
        <w:t>FR2 to FR2</w:t>
      </w:r>
      <w:proofErr w:type="gramEnd"/>
      <w:r w:rsidRPr="00A34BE1">
        <w:t xml:space="preserve"> inter-frequency (frequency domain) prediction, RAN4 would need to allocate significant time for performance evaluation, potentially conduct new simulations, and define requirements if the performance gain is deemed justifiable. This would require considerable effort given the current RAN4 Time-Unit allocation.</w:t>
      </w:r>
    </w:p>
    <w:p w14:paraId="32FF09A6" w14:textId="77777777" w:rsidR="00A34BE1" w:rsidRPr="00A34BE1" w:rsidRDefault="00A34BE1" w:rsidP="00434770">
      <w:pPr>
        <w:jc w:val="both"/>
      </w:pPr>
      <w:r w:rsidRPr="00A34BE1">
        <w:t xml:space="preserve">Considering that RAN2 leads this Work Item (WI), it is more appropriate for RAN4 to align with RAN2's defined priorities and focus on performance evaluation and requirement definition for the highest-priority scenarios. Lower-priority scenarios can be addressed subsequently, in coordination with RAN2, to ensure </w:t>
      </w:r>
      <w:proofErr w:type="spellStart"/>
      <w:r w:rsidRPr="00A34BE1">
        <w:t>signaling</w:t>
      </w:r>
      <w:proofErr w:type="spellEnd"/>
      <w:r w:rsidRPr="00A34BE1">
        <w:t xml:space="preserve"> support is available.</w:t>
      </w:r>
    </w:p>
    <w:p w14:paraId="7E797FE7" w14:textId="2DEE94D9" w:rsidR="00A861DE" w:rsidRDefault="005B4A96" w:rsidP="005B4A96">
      <w:pPr>
        <w:pStyle w:val="RAN4observation0"/>
      </w:pPr>
      <w:bookmarkStart w:id="6" w:name="_Hlk213417376"/>
      <w:r w:rsidRPr="005B4A96">
        <w:t xml:space="preserve">Scenarios 1 (FR1 to FR1 intra-frequency temporal domain case A) and 5 (FR2 to FR2 intra-frequency temporal domain case B) have been identified as low priority by RAN2. Furthermore, there has not been extensive study on </w:t>
      </w:r>
      <w:proofErr w:type="gramStart"/>
      <w:r w:rsidRPr="005B4A96">
        <w:t>FR2 to FR2</w:t>
      </w:r>
      <w:proofErr w:type="gramEnd"/>
      <w:r w:rsidRPr="005B4A96">
        <w:t xml:space="preserve"> inter-frequency prediction</w:t>
      </w:r>
      <w:r w:rsidR="000271CB">
        <w:t>.</w:t>
      </w:r>
    </w:p>
    <w:p w14:paraId="7FD9EE06" w14:textId="73C31E79" w:rsidR="00234D0F" w:rsidRPr="00234D0F" w:rsidRDefault="00275869" w:rsidP="00434770">
      <w:pPr>
        <w:pStyle w:val="RAN4proposal"/>
      </w:pPr>
      <w:bookmarkStart w:id="7" w:name="_Hlk213417385"/>
      <w:bookmarkEnd w:id="6"/>
      <w:r w:rsidRPr="00275869">
        <w:t xml:space="preserve">RAN4 </w:t>
      </w:r>
      <w:r w:rsidR="00722E36">
        <w:t>to</w:t>
      </w:r>
      <w:r w:rsidRPr="00275869">
        <w:t xml:space="preserve"> align with RAN2's priority definition of use cases and initially focus on defining the performance and requirements for the high-priority scenarios, specifically FR1 to FR1 intra-frequency temporal domain case B, FR1 to FR1 inter-frequency, and FR2 to FR2 intra-frequency temporal domain case A.</w:t>
      </w:r>
    </w:p>
    <w:p w14:paraId="2187FF9F" w14:textId="5A6CC0FA" w:rsidR="00F152A8" w:rsidRPr="00F152A8" w:rsidRDefault="00A861DE" w:rsidP="00946E48">
      <w:pPr>
        <w:pStyle w:val="RAN4proposal"/>
      </w:pPr>
      <w:bookmarkStart w:id="8" w:name="_Hlk213417393"/>
      <w:bookmarkEnd w:id="7"/>
      <w:r>
        <w:t>RAN4 to only consider</w:t>
      </w:r>
      <w:r w:rsidR="00B37125">
        <w:t xml:space="preserve"> defining potential requirements for scenarios </w:t>
      </w:r>
      <w:proofErr w:type="gramStart"/>
      <w:r w:rsidR="00B37125">
        <w:t>1  (</w:t>
      </w:r>
      <w:proofErr w:type="gramEnd"/>
      <w:r w:rsidR="00B37125">
        <w:t>i.e. FR1 to FR1 intra-frequency temporal domain case A) and scenario 2 (i.e. FR2 to FR2 intra-frequency temporal domain case B)</w:t>
      </w:r>
      <w:r w:rsidR="00F152A8">
        <w:t xml:space="preserve"> if RAN2</w:t>
      </w:r>
      <w:r w:rsidR="00A958FB">
        <w:t xml:space="preserve"> agrees to</w:t>
      </w:r>
      <w:r w:rsidR="00F152A8">
        <w:t xml:space="preserve"> define necessary signalling to support these scenarios.</w:t>
      </w:r>
    </w:p>
    <w:bookmarkEnd w:id="8"/>
    <w:p w14:paraId="63D41AD8" w14:textId="180E94BC" w:rsidR="000007ED" w:rsidRPr="00877795" w:rsidRDefault="000007ED" w:rsidP="00EB1A2E"/>
    <w:p w14:paraId="55423343" w14:textId="77777777" w:rsidR="00467A15" w:rsidRPr="00614DD8" w:rsidRDefault="00467A15" w:rsidP="00467A15">
      <w:pPr>
        <w:pStyle w:val="RAN4H1"/>
        <w:rPr>
          <w:lang w:val="en-US"/>
        </w:rPr>
      </w:pPr>
      <w:bookmarkStart w:id="9" w:name="_Toc116995848"/>
      <w:r w:rsidRPr="00614DD8">
        <w:rPr>
          <w:lang w:val="en-US"/>
        </w:rPr>
        <w:t>Conclusion</w:t>
      </w:r>
      <w:bookmarkEnd w:id="9"/>
    </w:p>
    <w:p w14:paraId="3D294A27" w14:textId="46F402E7" w:rsidR="00116585" w:rsidRDefault="00116585" w:rsidP="00116585">
      <w:pPr>
        <w:jc w:val="both"/>
        <w:rPr>
          <w:rFonts w:cs="Times New Roman"/>
          <w:szCs w:val="20"/>
          <w:lang w:val="en-US"/>
        </w:rPr>
      </w:pPr>
      <w:bookmarkStart w:id="10" w:name="_Toc116995849"/>
      <w:r w:rsidRPr="00B126A0">
        <w:rPr>
          <w:rFonts w:cs="Times New Roman"/>
          <w:szCs w:val="20"/>
        </w:rPr>
        <w:t xml:space="preserve">In this paper we provide our </w:t>
      </w:r>
      <w:r>
        <w:rPr>
          <w:rFonts w:cs="Times New Roman"/>
          <w:szCs w:val="20"/>
        </w:rPr>
        <w:t>view</w:t>
      </w:r>
      <w:r w:rsidRPr="00B126A0">
        <w:rPr>
          <w:rFonts w:cs="Times New Roman"/>
          <w:szCs w:val="20"/>
        </w:rPr>
        <w:t xml:space="preserve"> on the </w:t>
      </w:r>
      <w:r>
        <w:rPr>
          <w:rFonts w:cs="Times New Roman"/>
          <w:szCs w:val="20"/>
        </w:rPr>
        <w:t>general aspects of AI/ML Mobility use case</w:t>
      </w:r>
      <w:r w:rsidRPr="00B126A0">
        <w:rPr>
          <w:rFonts w:cs="Times New Roman"/>
          <w:szCs w:val="20"/>
        </w:rPr>
        <w:t xml:space="preserve">, we particularly addressed the </w:t>
      </w:r>
      <w:r>
        <w:rPr>
          <w:rFonts w:cs="Times New Roman"/>
          <w:szCs w:val="20"/>
        </w:rPr>
        <w:t xml:space="preserve">issue of </w:t>
      </w:r>
      <w:r>
        <w:t xml:space="preserve">scenarios and sub-use cases </w:t>
      </w:r>
      <w:r>
        <w:t xml:space="preserve">selection </w:t>
      </w:r>
      <w:r>
        <w:t>for AI/ML Mobility use cases</w:t>
      </w:r>
      <w:r w:rsidRPr="00B126A0">
        <w:rPr>
          <w:rFonts w:cs="Times New Roman"/>
          <w:szCs w:val="20"/>
        </w:rPr>
        <w:t>:</w:t>
      </w:r>
      <w:r w:rsidRPr="00B126A0">
        <w:rPr>
          <w:rFonts w:cs="Times New Roman"/>
          <w:szCs w:val="20"/>
          <w:lang w:val="en-US"/>
        </w:rPr>
        <w:t> </w:t>
      </w:r>
    </w:p>
    <w:p w14:paraId="4D8A8268" w14:textId="1EB46CDF" w:rsidR="00116585" w:rsidRDefault="00116585" w:rsidP="00116585">
      <w:pPr>
        <w:jc w:val="both"/>
        <w:rPr>
          <w:rFonts w:cs="Times New Roman"/>
          <w:szCs w:val="20"/>
          <w:lang w:val="en-US"/>
        </w:rPr>
      </w:pPr>
      <w:r w:rsidRPr="00B126A0">
        <w:rPr>
          <w:rFonts w:cs="Times New Roman"/>
          <w:szCs w:val="20"/>
        </w:rPr>
        <w:t>The following Observation and Proposals were made:</w:t>
      </w:r>
      <w:r w:rsidRPr="00B126A0">
        <w:rPr>
          <w:rFonts w:cs="Times New Roman"/>
          <w:szCs w:val="20"/>
          <w:lang w:val="en-US"/>
        </w:rPr>
        <w:t> </w:t>
      </w:r>
    </w:p>
    <w:p w14:paraId="7048A199" w14:textId="7B192ACC" w:rsidR="00467A15" w:rsidRDefault="007C33A6" w:rsidP="00247255">
      <w:pPr>
        <w:jc w:val="both"/>
        <w:rPr>
          <w:rFonts w:asciiTheme="majorBidi" w:hAnsiTheme="majorBidi" w:cstheme="majorBidi"/>
          <w:b/>
          <w:bCs/>
          <w:szCs w:val="20"/>
        </w:rPr>
      </w:pPr>
      <w:r w:rsidRPr="007C33A6">
        <w:rPr>
          <w:rFonts w:asciiTheme="majorBidi" w:hAnsiTheme="majorBidi" w:cstheme="majorBidi"/>
          <w:b/>
          <w:bCs/>
          <w:szCs w:val="20"/>
        </w:rPr>
        <w:t xml:space="preserve">Observation 1: </w:t>
      </w:r>
      <w:r w:rsidRPr="007C33A6">
        <w:rPr>
          <w:rFonts w:asciiTheme="majorBidi" w:hAnsiTheme="majorBidi" w:cstheme="majorBidi"/>
          <w:szCs w:val="20"/>
        </w:rPr>
        <w:t xml:space="preserve">Scenarios 1 (FR1 to FR1 intra-frequency temporal domain case A) and 5 (FR2 to FR2 intra-frequency temporal domain case B) have been identified as low priority by RAN2. Furthermore, there has not been extensive study on </w:t>
      </w:r>
      <w:proofErr w:type="gramStart"/>
      <w:r w:rsidRPr="007C33A6">
        <w:rPr>
          <w:rFonts w:asciiTheme="majorBidi" w:hAnsiTheme="majorBidi" w:cstheme="majorBidi"/>
          <w:szCs w:val="20"/>
        </w:rPr>
        <w:t>FR2 to FR2</w:t>
      </w:r>
      <w:proofErr w:type="gramEnd"/>
      <w:r w:rsidRPr="007C33A6">
        <w:rPr>
          <w:rFonts w:asciiTheme="majorBidi" w:hAnsiTheme="majorBidi" w:cstheme="majorBidi"/>
          <w:szCs w:val="20"/>
        </w:rPr>
        <w:t xml:space="preserve"> inter-frequency prediction.</w:t>
      </w:r>
    </w:p>
    <w:p w14:paraId="0356E7A3" w14:textId="182A69FF" w:rsidR="007C33A6" w:rsidRDefault="007C33A6" w:rsidP="00247255">
      <w:pPr>
        <w:jc w:val="both"/>
        <w:rPr>
          <w:rFonts w:asciiTheme="majorBidi" w:hAnsiTheme="majorBidi" w:cstheme="majorBidi"/>
          <w:b/>
          <w:bCs/>
          <w:szCs w:val="20"/>
        </w:rPr>
      </w:pPr>
      <w:r w:rsidRPr="007C33A6">
        <w:rPr>
          <w:rFonts w:asciiTheme="majorBidi" w:hAnsiTheme="majorBidi" w:cstheme="majorBidi"/>
          <w:b/>
          <w:bCs/>
          <w:szCs w:val="20"/>
        </w:rPr>
        <w:lastRenderedPageBreak/>
        <w:t>Proposal 1: RAN4 to align with RAN2's priority definition of use cases and initially focus on defining the performance and requirements for the high-priority scenarios, specifically FR1 to FR1 intra-frequency temporal domain case B, FR1 to FR1 inter-frequency, and FR2 to FR2 intra-frequency temporal domain case A.</w:t>
      </w:r>
    </w:p>
    <w:p w14:paraId="2F732B4A" w14:textId="296C4E22" w:rsidR="007C33A6" w:rsidRPr="007C33A6" w:rsidRDefault="007C33A6" w:rsidP="00247255">
      <w:pPr>
        <w:jc w:val="both"/>
        <w:rPr>
          <w:rFonts w:asciiTheme="majorBidi" w:hAnsiTheme="majorBidi" w:cstheme="majorBidi"/>
          <w:b/>
          <w:bCs/>
          <w:szCs w:val="20"/>
        </w:rPr>
      </w:pPr>
      <w:r w:rsidRPr="007C33A6">
        <w:rPr>
          <w:rFonts w:asciiTheme="majorBidi" w:hAnsiTheme="majorBidi" w:cstheme="majorBidi"/>
          <w:b/>
          <w:bCs/>
          <w:szCs w:val="20"/>
        </w:rPr>
        <w:t xml:space="preserve">Proposal 2: RAN4 to only consider defining potential requirements for scenarios </w:t>
      </w:r>
      <w:proofErr w:type="gramStart"/>
      <w:r w:rsidRPr="007C33A6">
        <w:rPr>
          <w:rFonts w:asciiTheme="majorBidi" w:hAnsiTheme="majorBidi" w:cstheme="majorBidi"/>
          <w:b/>
          <w:bCs/>
          <w:szCs w:val="20"/>
        </w:rPr>
        <w:t>1  (</w:t>
      </w:r>
      <w:proofErr w:type="gramEnd"/>
      <w:r w:rsidRPr="007C33A6">
        <w:rPr>
          <w:rFonts w:asciiTheme="majorBidi" w:hAnsiTheme="majorBidi" w:cstheme="majorBidi"/>
          <w:b/>
          <w:bCs/>
          <w:szCs w:val="20"/>
        </w:rPr>
        <w:t>i.e. FR1 to FR1 intra-frequency temporal domain case A) and scenario 2 (i.e. FR2 to FR2 intra-frequency temporal domain case B) if RAN2 agrees to define necessary signalling to support these scenarios.</w:t>
      </w:r>
    </w:p>
    <w:p w14:paraId="2D6C702E" w14:textId="77777777" w:rsidR="00467A15" w:rsidRPr="00614DD8" w:rsidRDefault="00467A15" w:rsidP="00467A15">
      <w:pPr>
        <w:pStyle w:val="RAN4H1"/>
        <w:numPr>
          <w:ilvl w:val="0"/>
          <w:numId w:val="0"/>
        </w:numPr>
        <w:ind w:left="360" w:hanging="360"/>
        <w:rPr>
          <w:lang w:val="en-US"/>
        </w:rPr>
      </w:pPr>
      <w:r w:rsidRPr="00614DD8">
        <w:rPr>
          <w:lang w:val="en-US"/>
        </w:rPr>
        <w:t>References</w:t>
      </w:r>
      <w:bookmarkEnd w:id="10"/>
    </w:p>
    <w:p w14:paraId="1991B429" w14:textId="7457F5C5" w:rsidR="00897F5E" w:rsidRPr="007C33A6" w:rsidRDefault="007C33A6" w:rsidP="007C33A6">
      <w:pPr>
        <w:pStyle w:val="ListParagraph"/>
        <w:numPr>
          <w:ilvl w:val="0"/>
          <w:numId w:val="5"/>
        </w:numPr>
        <w:rPr>
          <w:lang w:val="en-US"/>
        </w:rPr>
      </w:pPr>
      <w:r w:rsidRPr="00211AF6">
        <w:rPr>
          <w:lang w:val="en-US"/>
        </w:rPr>
        <w:t>RP-252899 Revised WI: Artificial Intelligence (AI)/Machine Learning (ML) for mobility in NR, RAN#109</w:t>
      </w:r>
    </w:p>
    <w:p w14:paraId="742306EA" w14:textId="77777777" w:rsidR="00897F5E" w:rsidRDefault="00897F5E" w:rsidP="00897F5E">
      <w:pPr>
        <w:rPr>
          <w:lang w:val="en-US"/>
        </w:rPr>
      </w:pPr>
    </w:p>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EDF4F" w14:textId="77777777" w:rsidR="000E0149" w:rsidRDefault="000E0149" w:rsidP="00001C9B">
      <w:pPr>
        <w:spacing w:after="0" w:line="240" w:lineRule="auto"/>
      </w:pPr>
      <w:r>
        <w:separator/>
      </w:r>
    </w:p>
  </w:endnote>
  <w:endnote w:type="continuationSeparator" w:id="0">
    <w:p w14:paraId="66F8BDCE" w14:textId="77777777" w:rsidR="000E0149" w:rsidRDefault="000E0149" w:rsidP="00001C9B">
      <w:pPr>
        <w:spacing w:after="0" w:line="240" w:lineRule="auto"/>
      </w:pPr>
      <w:r>
        <w:continuationSeparator/>
      </w:r>
    </w:p>
  </w:endnote>
  <w:endnote w:type="continuationNotice" w:id="1">
    <w:p w14:paraId="7C8EF492" w14:textId="77777777" w:rsidR="000E0149" w:rsidRDefault="000E01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D4410" w14:textId="77777777" w:rsidR="000E0149" w:rsidRDefault="000E0149" w:rsidP="00001C9B">
      <w:pPr>
        <w:spacing w:after="0" w:line="240" w:lineRule="auto"/>
      </w:pPr>
      <w:r>
        <w:separator/>
      </w:r>
    </w:p>
  </w:footnote>
  <w:footnote w:type="continuationSeparator" w:id="0">
    <w:p w14:paraId="7AFF5987" w14:textId="77777777" w:rsidR="000E0149" w:rsidRDefault="000E0149" w:rsidP="00001C9B">
      <w:pPr>
        <w:spacing w:after="0" w:line="240" w:lineRule="auto"/>
      </w:pPr>
      <w:r>
        <w:continuationSeparator/>
      </w:r>
    </w:p>
  </w:footnote>
  <w:footnote w:type="continuationNotice" w:id="1">
    <w:p w14:paraId="62421C76" w14:textId="77777777" w:rsidR="000E0149" w:rsidRDefault="000E01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A4940"/>
    <w:multiLevelType w:val="hybridMultilevel"/>
    <w:tmpl w:val="D7C4F7EE"/>
    <w:lvl w:ilvl="0" w:tplc="0AE8C7E2">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17" w15:restartNumberingAfterBreak="0">
    <w:nsid w:val="42E8032F"/>
    <w:multiLevelType w:val="hybridMultilevel"/>
    <w:tmpl w:val="A5F41CB0"/>
    <w:lvl w:ilvl="0" w:tplc="FB82591C">
      <w:start w:val="1"/>
      <w:numFmt w:val="bullet"/>
      <w:lvlText w:val="•"/>
      <w:lvlJc w:val="left"/>
      <w:pPr>
        <w:tabs>
          <w:tab w:val="num" w:pos="720"/>
        </w:tabs>
        <w:ind w:left="720" w:hanging="360"/>
      </w:pPr>
      <w:rPr>
        <w:rFonts w:ascii="Arial" w:hAnsi="Arial" w:hint="default"/>
      </w:rPr>
    </w:lvl>
    <w:lvl w:ilvl="1" w:tplc="E1A648F8">
      <w:start w:val="1"/>
      <w:numFmt w:val="bullet"/>
      <w:lvlText w:val="•"/>
      <w:lvlJc w:val="left"/>
      <w:pPr>
        <w:tabs>
          <w:tab w:val="num" w:pos="1440"/>
        </w:tabs>
        <w:ind w:left="1440" w:hanging="360"/>
      </w:pPr>
      <w:rPr>
        <w:rFonts w:ascii="Arial" w:hAnsi="Arial" w:hint="default"/>
      </w:rPr>
    </w:lvl>
    <w:lvl w:ilvl="2" w:tplc="E6DAFBCC" w:tentative="1">
      <w:start w:val="1"/>
      <w:numFmt w:val="bullet"/>
      <w:lvlText w:val="•"/>
      <w:lvlJc w:val="left"/>
      <w:pPr>
        <w:tabs>
          <w:tab w:val="num" w:pos="2160"/>
        </w:tabs>
        <w:ind w:left="2160" w:hanging="360"/>
      </w:pPr>
      <w:rPr>
        <w:rFonts w:ascii="Arial" w:hAnsi="Arial" w:hint="default"/>
      </w:rPr>
    </w:lvl>
    <w:lvl w:ilvl="3" w:tplc="5A66676C" w:tentative="1">
      <w:start w:val="1"/>
      <w:numFmt w:val="bullet"/>
      <w:lvlText w:val="•"/>
      <w:lvlJc w:val="left"/>
      <w:pPr>
        <w:tabs>
          <w:tab w:val="num" w:pos="2880"/>
        </w:tabs>
        <w:ind w:left="2880" w:hanging="360"/>
      </w:pPr>
      <w:rPr>
        <w:rFonts w:ascii="Arial" w:hAnsi="Arial" w:hint="default"/>
      </w:rPr>
    </w:lvl>
    <w:lvl w:ilvl="4" w:tplc="02A60774" w:tentative="1">
      <w:start w:val="1"/>
      <w:numFmt w:val="bullet"/>
      <w:lvlText w:val="•"/>
      <w:lvlJc w:val="left"/>
      <w:pPr>
        <w:tabs>
          <w:tab w:val="num" w:pos="3600"/>
        </w:tabs>
        <w:ind w:left="3600" w:hanging="360"/>
      </w:pPr>
      <w:rPr>
        <w:rFonts w:ascii="Arial" w:hAnsi="Arial" w:hint="default"/>
      </w:rPr>
    </w:lvl>
    <w:lvl w:ilvl="5" w:tplc="507AD9C4" w:tentative="1">
      <w:start w:val="1"/>
      <w:numFmt w:val="bullet"/>
      <w:lvlText w:val="•"/>
      <w:lvlJc w:val="left"/>
      <w:pPr>
        <w:tabs>
          <w:tab w:val="num" w:pos="4320"/>
        </w:tabs>
        <w:ind w:left="4320" w:hanging="360"/>
      </w:pPr>
      <w:rPr>
        <w:rFonts w:ascii="Arial" w:hAnsi="Arial" w:hint="default"/>
      </w:rPr>
    </w:lvl>
    <w:lvl w:ilvl="6" w:tplc="F64C7244" w:tentative="1">
      <w:start w:val="1"/>
      <w:numFmt w:val="bullet"/>
      <w:lvlText w:val="•"/>
      <w:lvlJc w:val="left"/>
      <w:pPr>
        <w:tabs>
          <w:tab w:val="num" w:pos="5040"/>
        </w:tabs>
        <w:ind w:left="5040" w:hanging="360"/>
      </w:pPr>
      <w:rPr>
        <w:rFonts w:ascii="Arial" w:hAnsi="Arial" w:hint="default"/>
      </w:rPr>
    </w:lvl>
    <w:lvl w:ilvl="7" w:tplc="053C513E" w:tentative="1">
      <w:start w:val="1"/>
      <w:numFmt w:val="bullet"/>
      <w:lvlText w:val="•"/>
      <w:lvlJc w:val="left"/>
      <w:pPr>
        <w:tabs>
          <w:tab w:val="num" w:pos="5760"/>
        </w:tabs>
        <w:ind w:left="5760" w:hanging="360"/>
      </w:pPr>
      <w:rPr>
        <w:rFonts w:ascii="Arial" w:hAnsi="Arial" w:hint="default"/>
      </w:rPr>
    </w:lvl>
    <w:lvl w:ilvl="8" w:tplc="13481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81523D"/>
    <w:multiLevelType w:val="hybridMultilevel"/>
    <w:tmpl w:val="66AC6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E3306"/>
    <w:multiLevelType w:val="hybridMultilevel"/>
    <w:tmpl w:val="454CC062"/>
    <w:lvl w:ilvl="0" w:tplc="0CCEA174">
      <w:start w:val="1"/>
      <w:numFmt w:val="bullet"/>
      <w:lvlText w:val=""/>
      <w:lvlJc w:val="left"/>
      <w:pPr>
        <w:tabs>
          <w:tab w:val="num" w:pos="720"/>
        </w:tabs>
        <w:ind w:left="720" w:hanging="360"/>
      </w:pPr>
      <w:rPr>
        <w:rFonts w:ascii="Symbol" w:hAnsi="Symbol" w:hint="default"/>
      </w:rPr>
    </w:lvl>
    <w:lvl w:ilvl="1" w:tplc="836C324C">
      <w:numFmt w:val="bullet"/>
      <w:lvlText w:val="o"/>
      <w:lvlJc w:val="left"/>
      <w:pPr>
        <w:tabs>
          <w:tab w:val="num" w:pos="1440"/>
        </w:tabs>
        <w:ind w:left="1440" w:hanging="360"/>
      </w:pPr>
      <w:rPr>
        <w:rFonts w:ascii="Courier New" w:hAnsi="Courier New" w:hint="default"/>
      </w:rPr>
    </w:lvl>
    <w:lvl w:ilvl="2" w:tplc="DBA4C226">
      <w:numFmt w:val="bullet"/>
      <w:lvlText w:val=""/>
      <w:lvlJc w:val="left"/>
      <w:pPr>
        <w:tabs>
          <w:tab w:val="num" w:pos="2160"/>
        </w:tabs>
        <w:ind w:left="2160" w:hanging="360"/>
      </w:pPr>
      <w:rPr>
        <w:rFonts w:ascii="Wingdings" w:hAnsi="Wingdings" w:hint="default"/>
      </w:rPr>
    </w:lvl>
    <w:lvl w:ilvl="3" w:tplc="A64C655C" w:tentative="1">
      <w:start w:val="1"/>
      <w:numFmt w:val="bullet"/>
      <w:lvlText w:val=""/>
      <w:lvlJc w:val="left"/>
      <w:pPr>
        <w:tabs>
          <w:tab w:val="num" w:pos="2880"/>
        </w:tabs>
        <w:ind w:left="2880" w:hanging="360"/>
      </w:pPr>
      <w:rPr>
        <w:rFonts w:ascii="Symbol" w:hAnsi="Symbol" w:hint="default"/>
      </w:rPr>
    </w:lvl>
    <w:lvl w:ilvl="4" w:tplc="D0FE3C00" w:tentative="1">
      <w:start w:val="1"/>
      <w:numFmt w:val="bullet"/>
      <w:lvlText w:val=""/>
      <w:lvlJc w:val="left"/>
      <w:pPr>
        <w:tabs>
          <w:tab w:val="num" w:pos="3600"/>
        </w:tabs>
        <w:ind w:left="3600" w:hanging="360"/>
      </w:pPr>
      <w:rPr>
        <w:rFonts w:ascii="Symbol" w:hAnsi="Symbol" w:hint="default"/>
      </w:rPr>
    </w:lvl>
    <w:lvl w:ilvl="5" w:tplc="428EB45A" w:tentative="1">
      <w:start w:val="1"/>
      <w:numFmt w:val="bullet"/>
      <w:lvlText w:val=""/>
      <w:lvlJc w:val="left"/>
      <w:pPr>
        <w:tabs>
          <w:tab w:val="num" w:pos="4320"/>
        </w:tabs>
        <w:ind w:left="4320" w:hanging="360"/>
      </w:pPr>
      <w:rPr>
        <w:rFonts w:ascii="Symbol" w:hAnsi="Symbol" w:hint="default"/>
      </w:rPr>
    </w:lvl>
    <w:lvl w:ilvl="6" w:tplc="7982FF96" w:tentative="1">
      <w:start w:val="1"/>
      <w:numFmt w:val="bullet"/>
      <w:lvlText w:val=""/>
      <w:lvlJc w:val="left"/>
      <w:pPr>
        <w:tabs>
          <w:tab w:val="num" w:pos="5040"/>
        </w:tabs>
        <w:ind w:left="5040" w:hanging="360"/>
      </w:pPr>
      <w:rPr>
        <w:rFonts w:ascii="Symbol" w:hAnsi="Symbol" w:hint="default"/>
      </w:rPr>
    </w:lvl>
    <w:lvl w:ilvl="7" w:tplc="E5A816FA" w:tentative="1">
      <w:start w:val="1"/>
      <w:numFmt w:val="bullet"/>
      <w:lvlText w:val=""/>
      <w:lvlJc w:val="left"/>
      <w:pPr>
        <w:tabs>
          <w:tab w:val="num" w:pos="5760"/>
        </w:tabs>
        <w:ind w:left="5760" w:hanging="360"/>
      </w:pPr>
      <w:rPr>
        <w:rFonts w:ascii="Symbol" w:hAnsi="Symbol" w:hint="default"/>
      </w:rPr>
    </w:lvl>
    <w:lvl w:ilvl="8" w:tplc="CE4E23D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420C9"/>
    <w:multiLevelType w:val="hybridMultilevel"/>
    <w:tmpl w:val="64E2C78A"/>
    <w:lvl w:ilvl="0" w:tplc="F7145AC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2B0961"/>
    <w:multiLevelType w:val="multilevel"/>
    <w:tmpl w:val="E924A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308F7"/>
    <w:multiLevelType w:val="hybridMultilevel"/>
    <w:tmpl w:val="2CEEF85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22C87"/>
    <w:multiLevelType w:val="multilevel"/>
    <w:tmpl w:val="F75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23"/>
  </w:num>
  <w:num w:numId="2" w16cid:durableId="80681869">
    <w:abstractNumId w:val="19"/>
  </w:num>
  <w:num w:numId="3" w16cid:durableId="1566528953">
    <w:abstractNumId w:val="22"/>
  </w:num>
  <w:num w:numId="4" w16cid:durableId="1963027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28"/>
  </w:num>
  <w:num w:numId="6" w16cid:durableId="143009612">
    <w:abstractNumId w:val="3"/>
  </w:num>
  <w:num w:numId="7" w16cid:durableId="1091047294">
    <w:abstractNumId w:val="30"/>
  </w:num>
  <w:num w:numId="8" w16cid:durableId="1849756334">
    <w:abstractNumId w:val="27"/>
  </w:num>
  <w:num w:numId="9" w16cid:durableId="834536992">
    <w:abstractNumId w:val="38"/>
  </w:num>
  <w:num w:numId="10" w16cid:durableId="548227229">
    <w:abstractNumId w:val="15"/>
  </w:num>
  <w:num w:numId="11" w16cid:durableId="416681719">
    <w:abstractNumId w:val="0"/>
  </w:num>
  <w:num w:numId="12" w16cid:durableId="519049998">
    <w:abstractNumId w:val="29"/>
  </w:num>
  <w:num w:numId="13" w16cid:durableId="931428365">
    <w:abstractNumId w:val="13"/>
  </w:num>
  <w:num w:numId="14" w16cid:durableId="1081370105">
    <w:abstractNumId w:val="21"/>
  </w:num>
  <w:num w:numId="15" w16cid:durableId="14306630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8317968">
    <w:abstractNumId w:val="40"/>
  </w:num>
  <w:num w:numId="17" w16cid:durableId="233007545">
    <w:abstractNumId w:val="9"/>
  </w:num>
  <w:num w:numId="18" w16cid:durableId="1068264394">
    <w:abstractNumId w:val="1"/>
  </w:num>
  <w:num w:numId="19" w16cid:durableId="1549534192">
    <w:abstractNumId w:val="42"/>
  </w:num>
  <w:num w:numId="20" w16cid:durableId="746541186">
    <w:abstractNumId w:val="18"/>
  </w:num>
  <w:num w:numId="21" w16cid:durableId="1353453991">
    <w:abstractNumId w:val="36"/>
  </w:num>
  <w:num w:numId="22" w16cid:durableId="487747893">
    <w:abstractNumId w:val="10"/>
  </w:num>
  <w:num w:numId="23" w16cid:durableId="1251550229">
    <w:abstractNumId w:val="32"/>
  </w:num>
  <w:num w:numId="24" w16cid:durableId="1106534357">
    <w:abstractNumId w:val="12"/>
  </w:num>
  <w:num w:numId="25" w16cid:durableId="282618411">
    <w:abstractNumId w:val="5"/>
  </w:num>
  <w:num w:numId="26" w16cid:durableId="1149978133">
    <w:abstractNumId w:val="24"/>
  </w:num>
  <w:num w:numId="27" w16cid:durableId="2127966918">
    <w:abstractNumId w:val="16"/>
  </w:num>
  <w:num w:numId="28" w16cid:durableId="1570920498">
    <w:abstractNumId w:val="35"/>
  </w:num>
  <w:num w:numId="29" w16cid:durableId="1462379535">
    <w:abstractNumId w:val="11"/>
  </w:num>
  <w:num w:numId="30" w16cid:durableId="2089879951">
    <w:abstractNumId w:val="6"/>
  </w:num>
  <w:num w:numId="31" w16cid:durableId="118957253">
    <w:abstractNumId w:val="25"/>
  </w:num>
  <w:num w:numId="32" w16cid:durableId="470368965">
    <w:abstractNumId w:val="14"/>
  </w:num>
  <w:num w:numId="33" w16cid:durableId="139736150">
    <w:abstractNumId w:val="2"/>
  </w:num>
  <w:num w:numId="34" w16cid:durableId="276449458">
    <w:abstractNumId w:val="4"/>
  </w:num>
  <w:num w:numId="35" w16cid:durableId="8171110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715320">
    <w:abstractNumId w:val="22"/>
    <w:lvlOverride w:ilvl="0">
      <w:startOverride w:val="1"/>
    </w:lvlOverride>
  </w:num>
  <w:num w:numId="37" w16cid:durableId="464205009">
    <w:abstractNumId w:val="37"/>
  </w:num>
  <w:num w:numId="38" w16cid:durableId="1371565828">
    <w:abstractNumId w:val="22"/>
    <w:lvlOverride w:ilvl="0">
      <w:startOverride w:val="1"/>
    </w:lvlOverride>
  </w:num>
  <w:num w:numId="39" w16cid:durableId="1820686725">
    <w:abstractNumId w:val="22"/>
    <w:lvlOverride w:ilvl="0">
      <w:startOverride w:val="1"/>
    </w:lvlOverride>
  </w:num>
  <w:num w:numId="40" w16cid:durableId="18553760">
    <w:abstractNumId w:val="17"/>
  </w:num>
  <w:num w:numId="41" w16cid:durableId="1014260773">
    <w:abstractNumId w:val="26"/>
  </w:num>
  <w:num w:numId="42" w16cid:durableId="2066175584">
    <w:abstractNumId w:val="31"/>
  </w:num>
  <w:num w:numId="43" w16cid:durableId="412437523">
    <w:abstractNumId w:val="41"/>
  </w:num>
  <w:num w:numId="44" w16cid:durableId="1126312107">
    <w:abstractNumId w:val="34"/>
  </w:num>
  <w:num w:numId="45" w16cid:durableId="2029481241">
    <w:abstractNumId w:val="33"/>
  </w:num>
  <w:num w:numId="46" w16cid:durableId="1015765978">
    <w:abstractNumId w:val="20"/>
  </w:num>
  <w:num w:numId="47" w16cid:durableId="1729303644">
    <w:abstractNumId w:val="8"/>
  </w:num>
  <w:num w:numId="48" w16cid:durableId="376658926">
    <w:abstractNumId w:val="39"/>
  </w:num>
  <w:num w:numId="49" w16cid:durableId="15680288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0077377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7ED"/>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1E2C"/>
    <w:rsid w:val="000126B2"/>
    <w:rsid w:val="0001270F"/>
    <w:rsid w:val="00012D49"/>
    <w:rsid w:val="00012E15"/>
    <w:rsid w:val="00013F3F"/>
    <w:rsid w:val="000142DE"/>
    <w:rsid w:val="00014DA1"/>
    <w:rsid w:val="00014E71"/>
    <w:rsid w:val="000151EF"/>
    <w:rsid w:val="0001677B"/>
    <w:rsid w:val="0001732C"/>
    <w:rsid w:val="000177F7"/>
    <w:rsid w:val="00021FB3"/>
    <w:rsid w:val="00022176"/>
    <w:rsid w:val="000226F1"/>
    <w:rsid w:val="00022DBD"/>
    <w:rsid w:val="00022E33"/>
    <w:rsid w:val="000239F5"/>
    <w:rsid w:val="00024190"/>
    <w:rsid w:val="00024420"/>
    <w:rsid w:val="00024E17"/>
    <w:rsid w:val="00024F66"/>
    <w:rsid w:val="00025035"/>
    <w:rsid w:val="00025282"/>
    <w:rsid w:val="00026174"/>
    <w:rsid w:val="0002633E"/>
    <w:rsid w:val="000265F9"/>
    <w:rsid w:val="000266D3"/>
    <w:rsid w:val="00026D94"/>
    <w:rsid w:val="000271CB"/>
    <w:rsid w:val="00027538"/>
    <w:rsid w:val="0002756B"/>
    <w:rsid w:val="000277D1"/>
    <w:rsid w:val="0003027A"/>
    <w:rsid w:val="00030A62"/>
    <w:rsid w:val="00030BDA"/>
    <w:rsid w:val="00030E67"/>
    <w:rsid w:val="000312D3"/>
    <w:rsid w:val="00032CDC"/>
    <w:rsid w:val="000333B5"/>
    <w:rsid w:val="000349B4"/>
    <w:rsid w:val="00035E2F"/>
    <w:rsid w:val="00035E46"/>
    <w:rsid w:val="000364D0"/>
    <w:rsid w:val="00036A19"/>
    <w:rsid w:val="00036C04"/>
    <w:rsid w:val="00036C41"/>
    <w:rsid w:val="00036C5A"/>
    <w:rsid w:val="00036F92"/>
    <w:rsid w:val="00037F74"/>
    <w:rsid w:val="0004021E"/>
    <w:rsid w:val="0004150B"/>
    <w:rsid w:val="00042022"/>
    <w:rsid w:val="00042E4E"/>
    <w:rsid w:val="000432DA"/>
    <w:rsid w:val="000436C9"/>
    <w:rsid w:val="00043796"/>
    <w:rsid w:val="00044586"/>
    <w:rsid w:val="00044644"/>
    <w:rsid w:val="00045BB6"/>
    <w:rsid w:val="00045D31"/>
    <w:rsid w:val="00045F55"/>
    <w:rsid w:val="000461D2"/>
    <w:rsid w:val="000467AD"/>
    <w:rsid w:val="00046853"/>
    <w:rsid w:val="00046BB8"/>
    <w:rsid w:val="00050015"/>
    <w:rsid w:val="000500C5"/>
    <w:rsid w:val="00051618"/>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160C"/>
    <w:rsid w:val="00061B90"/>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1078"/>
    <w:rsid w:val="0007167C"/>
    <w:rsid w:val="00072006"/>
    <w:rsid w:val="000728B4"/>
    <w:rsid w:val="00072AC2"/>
    <w:rsid w:val="00072CCA"/>
    <w:rsid w:val="0007481C"/>
    <w:rsid w:val="00075CB6"/>
    <w:rsid w:val="00080256"/>
    <w:rsid w:val="000807A2"/>
    <w:rsid w:val="00080AC8"/>
    <w:rsid w:val="00080D79"/>
    <w:rsid w:val="00080E3B"/>
    <w:rsid w:val="00081269"/>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5A58"/>
    <w:rsid w:val="00096E80"/>
    <w:rsid w:val="000971EF"/>
    <w:rsid w:val="00097E20"/>
    <w:rsid w:val="000A013B"/>
    <w:rsid w:val="000A0538"/>
    <w:rsid w:val="000A10BC"/>
    <w:rsid w:val="000A150C"/>
    <w:rsid w:val="000A15C7"/>
    <w:rsid w:val="000A1898"/>
    <w:rsid w:val="000A21D4"/>
    <w:rsid w:val="000A2DB4"/>
    <w:rsid w:val="000A338E"/>
    <w:rsid w:val="000A3DC8"/>
    <w:rsid w:val="000A3F9B"/>
    <w:rsid w:val="000A406C"/>
    <w:rsid w:val="000A4482"/>
    <w:rsid w:val="000A4C5B"/>
    <w:rsid w:val="000A54CD"/>
    <w:rsid w:val="000A5D52"/>
    <w:rsid w:val="000A5DF8"/>
    <w:rsid w:val="000A622C"/>
    <w:rsid w:val="000A6682"/>
    <w:rsid w:val="000A7128"/>
    <w:rsid w:val="000A7F53"/>
    <w:rsid w:val="000B0056"/>
    <w:rsid w:val="000B0304"/>
    <w:rsid w:val="000B07F3"/>
    <w:rsid w:val="000B0840"/>
    <w:rsid w:val="000B0C45"/>
    <w:rsid w:val="000B0EBC"/>
    <w:rsid w:val="000B0FFA"/>
    <w:rsid w:val="000B23E2"/>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5586"/>
    <w:rsid w:val="000C6370"/>
    <w:rsid w:val="000C68FA"/>
    <w:rsid w:val="000C6DFF"/>
    <w:rsid w:val="000C6F0C"/>
    <w:rsid w:val="000C754A"/>
    <w:rsid w:val="000C76A7"/>
    <w:rsid w:val="000C76DD"/>
    <w:rsid w:val="000C7B0A"/>
    <w:rsid w:val="000C7D12"/>
    <w:rsid w:val="000D030A"/>
    <w:rsid w:val="000D0CF3"/>
    <w:rsid w:val="000D0F93"/>
    <w:rsid w:val="000D1C3B"/>
    <w:rsid w:val="000D1E38"/>
    <w:rsid w:val="000D2BF1"/>
    <w:rsid w:val="000D2D9B"/>
    <w:rsid w:val="000D3935"/>
    <w:rsid w:val="000D39C4"/>
    <w:rsid w:val="000D3FDC"/>
    <w:rsid w:val="000D4741"/>
    <w:rsid w:val="000D48C6"/>
    <w:rsid w:val="000D4FCB"/>
    <w:rsid w:val="000D52F5"/>
    <w:rsid w:val="000D570D"/>
    <w:rsid w:val="000D5C0D"/>
    <w:rsid w:val="000D60F5"/>
    <w:rsid w:val="000D711A"/>
    <w:rsid w:val="000D799D"/>
    <w:rsid w:val="000D7E38"/>
    <w:rsid w:val="000E0149"/>
    <w:rsid w:val="000E0793"/>
    <w:rsid w:val="000E0DAC"/>
    <w:rsid w:val="000E10CC"/>
    <w:rsid w:val="000E128C"/>
    <w:rsid w:val="000E2337"/>
    <w:rsid w:val="000E28CE"/>
    <w:rsid w:val="000E2966"/>
    <w:rsid w:val="000E2A16"/>
    <w:rsid w:val="000E32E1"/>
    <w:rsid w:val="000E40F8"/>
    <w:rsid w:val="000E41AB"/>
    <w:rsid w:val="000E4523"/>
    <w:rsid w:val="000E46C8"/>
    <w:rsid w:val="000E5B91"/>
    <w:rsid w:val="000E6679"/>
    <w:rsid w:val="000E69EE"/>
    <w:rsid w:val="000E6E67"/>
    <w:rsid w:val="000E6F16"/>
    <w:rsid w:val="000E7074"/>
    <w:rsid w:val="000E749F"/>
    <w:rsid w:val="000E767E"/>
    <w:rsid w:val="000E76DA"/>
    <w:rsid w:val="000E78DE"/>
    <w:rsid w:val="000F07DF"/>
    <w:rsid w:val="000F091A"/>
    <w:rsid w:val="000F0983"/>
    <w:rsid w:val="000F2189"/>
    <w:rsid w:val="000F25F9"/>
    <w:rsid w:val="000F3173"/>
    <w:rsid w:val="000F330B"/>
    <w:rsid w:val="000F4D9D"/>
    <w:rsid w:val="000F5F08"/>
    <w:rsid w:val="000F6373"/>
    <w:rsid w:val="000F7242"/>
    <w:rsid w:val="000F7987"/>
    <w:rsid w:val="001004C5"/>
    <w:rsid w:val="001028A5"/>
    <w:rsid w:val="0010334A"/>
    <w:rsid w:val="001036EB"/>
    <w:rsid w:val="001038AC"/>
    <w:rsid w:val="001042F0"/>
    <w:rsid w:val="00104DFA"/>
    <w:rsid w:val="001056E1"/>
    <w:rsid w:val="00105BDB"/>
    <w:rsid w:val="00105C5F"/>
    <w:rsid w:val="00105C79"/>
    <w:rsid w:val="00105CE2"/>
    <w:rsid w:val="001062CA"/>
    <w:rsid w:val="00106416"/>
    <w:rsid w:val="001069FC"/>
    <w:rsid w:val="0011039A"/>
    <w:rsid w:val="00110481"/>
    <w:rsid w:val="00110AAE"/>
    <w:rsid w:val="00110BFA"/>
    <w:rsid w:val="00110D96"/>
    <w:rsid w:val="00110EEC"/>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6585"/>
    <w:rsid w:val="001166C9"/>
    <w:rsid w:val="00117228"/>
    <w:rsid w:val="00117F3A"/>
    <w:rsid w:val="0012158E"/>
    <w:rsid w:val="00121704"/>
    <w:rsid w:val="00121C13"/>
    <w:rsid w:val="00121E46"/>
    <w:rsid w:val="00122E29"/>
    <w:rsid w:val="0012331E"/>
    <w:rsid w:val="0012349F"/>
    <w:rsid w:val="001234A9"/>
    <w:rsid w:val="001235DD"/>
    <w:rsid w:val="00123659"/>
    <w:rsid w:val="00123C4A"/>
    <w:rsid w:val="00123FC2"/>
    <w:rsid w:val="001245FB"/>
    <w:rsid w:val="0012464F"/>
    <w:rsid w:val="00124703"/>
    <w:rsid w:val="00125993"/>
    <w:rsid w:val="00125A25"/>
    <w:rsid w:val="0012713C"/>
    <w:rsid w:val="00130384"/>
    <w:rsid w:val="001313BC"/>
    <w:rsid w:val="00131858"/>
    <w:rsid w:val="001318D1"/>
    <w:rsid w:val="00132F6A"/>
    <w:rsid w:val="00133663"/>
    <w:rsid w:val="00133913"/>
    <w:rsid w:val="0013398E"/>
    <w:rsid w:val="0013445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547"/>
    <w:rsid w:val="0016496B"/>
    <w:rsid w:val="001650D2"/>
    <w:rsid w:val="00165107"/>
    <w:rsid w:val="001656A6"/>
    <w:rsid w:val="00165C97"/>
    <w:rsid w:val="00165ED6"/>
    <w:rsid w:val="00166339"/>
    <w:rsid w:val="001664E2"/>
    <w:rsid w:val="00166B7E"/>
    <w:rsid w:val="00167408"/>
    <w:rsid w:val="001674F9"/>
    <w:rsid w:val="00170546"/>
    <w:rsid w:val="00170B4D"/>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255"/>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996"/>
    <w:rsid w:val="00197E8D"/>
    <w:rsid w:val="001A0251"/>
    <w:rsid w:val="001A0E5E"/>
    <w:rsid w:val="001A0FC9"/>
    <w:rsid w:val="001A20E3"/>
    <w:rsid w:val="001A2AC5"/>
    <w:rsid w:val="001A3AED"/>
    <w:rsid w:val="001A3BA4"/>
    <w:rsid w:val="001A436A"/>
    <w:rsid w:val="001A4985"/>
    <w:rsid w:val="001A4FED"/>
    <w:rsid w:val="001A52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600"/>
    <w:rsid w:val="001B49A6"/>
    <w:rsid w:val="001B4CF3"/>
    <w:rsid w:val="001B509B"/>
    <w:rsid w:val="001B5348"/>
    <w:rsid w:val="001B535A"/>
    <w:rsid w:val="001B58C9"/>
    <w:rsid w:val="001B5918"/>
    <w:rsid w:val="001B5C0A"/>
    <w:rsid w:val="001B64D3"/>
    <w:rsid w:val="001B7B94"/>
    <w:rsid w:val="001C10A2"/>
    <w:rsid w:val="001C2375"/>
    <w:rsid w:val="001C2442"/>
    <w:rsid w:val="001C2A52"/>
    <w:rsid w:val="001C2F7D"/>
    <w:rsid w:val="001C3064"/>
    <w:rsid w:val="001C3361"/>
    <w:rsid w:val="001C3370"/>
    <w:rsid w:val="001C3977"/>
    <w:rsid w:val="001C3B14"/>
    <w:rsid w:val="001C45C9"/>
    <w:rsid w:val="001C4A5C"/>
    <w:rsid w:val="001C5766"/>
    <w:rsid w:val="001C6013"/>
    <w:rsid w:val="001C6508"/>
    <w:rsid w:val="001C682B"/>
    <w:rsid w:val="001C7D35"/>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1D3D"/>
    <w:rsid w:val="001E231E"/>
    <w:rsid w:val="001E23DC"/>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62E2"/>
    <w:rsid w:val="001E670E"/>
    <w:rsid w:val="001E7C44"/>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1B7C"/>
    <w:rsid w:val="002120F2"/>
    <w:rsid w:val="0021243D"/>
    <w:rsid w:val="002125C3"/>
    <w:rsid w:val="00212A48"/>
    <w:rsid w:val="00212BD6"/>
    <w:rsid w:val="0021399F"/>
    <w:rsid w:val="0021412B"/>
    <w:rsid w:val="0021429E"/>
    <w:rsid w:val="0021476A"/>
    <w:rsid w:val="002147AE"/>
    <w:rsid w:val="002156DC"/>
    <w:rsid w:val="0021593F"/>
    <w:rsid w:val="00216277"/>
    <w:rsid w:val="002165C2"/>
    <w:rsid w:val="002166B8"/>
    <w:rsid w:val="002167F4"/>
    <w:rsid w:val="00216AE5"/>
    <w:rsid w:val="00216E54"/>
    <w:rsid w:val="002178A9"/>
    <w:rsid w:val="00217EE5"/>
    <w:rsid w:val="00220243"/>
    <w:rsid w:val="002203D4"/>
    <w:rsid w:val="00220735"/>
    <w:rsid w:val="00221B20"/>
    <w:rsid w:val="00221FA1"/>
    <w:rsid w:val="002232AA"/>
    <w:rsid w:val="00223AE0"/>
    <w:rsid w:val="00223B78"/>
    <w:rsid w:val="00224358"/>
    <w:rsid w:val="00224B13"/>
    <w:rsid w:val="00226A4B"/>
    <w:rsid w:val="002270B7"/>
    <w:rsid w:val="002303F7"/>
    <w:rsid w:val="00230CB8"/>
    <w:rsid w:val="00230E6A"/>
    <w:rsid w:val="002312D9"/>
    <w:rsid w:val="00231887"/>
    <w:rsid w:val="00231E45"/>
    <w:rsid w:val="002322D7"/>
    <w:rsid w:val="002328F0"/>
    <w:rsid w:val="002329CE"/>
    <w:rsid w:val="00232E1F"/>
    <w:rsid w:val="00234A4E"/>
    <w:rsid w:val="00234D0F"/>
    <w:rsid w:val="00234E12"/>
    <w:rsid w:val="00235E53"/>
    <w:rsid w:val="00235F1D"/>
    <w:rsid w:val="00235F5C"/>
    <w:rsid w:val="00236F1E"/>
    <w:rsid w:val="002401FE"/>
    <w:rsid w:val="002403DD"/>
    <w:rsid w:val="00240C32"/>
    <w:rsid w:val="0024148A"/>
    <w:rsid w:val="00242120"/>
    <w:rsid w:val="002423EE"/>
    <w:rsid w:val="002424E9"/>
    <w:rsid w:val="00242563"/>
    <w:rsid w:val="0024270B"/>
    <w:rsid w:val="00242C3A"/>
    <w:rsid w:val="00242FBD"/>
    <w:rsid w:val="00243438"/>
    <w:rsid w:val="00243909"/>
    <w:rsid w:val="00243AB0"/>
    <w:rsid w:val="00243D71"/>
    <w:rsid w:val="00244B85"/>
    <w:rsid w:val="00245218"/>
    <w:rsid w:val="00246057"/>
    <w:rsid w:val="002460FB"/>
    <w:rsid w:val="002461A6"/>
    <w:rsid w:val="0024622B"/>
    <w:rsid w:val="00247255"/>
    <w:rsid w:val="00247386"/>
    <w:rsid w:val="00247586"/>
    <w:rsid w:val="002479BD"/>
    <w:rsid w:val="00250C75"/>
    <w:rsid w:val="00251203"/>
    <w:rsid w:val="00252019"/>
    <w:rsid w:val="002524E3"/>
    <w:rsid w:val="002525B7"/>
    <w:rsid w:val="00253255"/>
    <w:rsid w:val="0025357B"/>
    <w:rsid w:val="00255CCA"/>
    <w:rsid w:val="00255E7B"/>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2CA6"/>
    <w:rsid w:val="00273CA4"/>
    <w:rsid w:val="0027403F"/>
    <w:rsid w:val="0027424E"/>
    <w:rsid w:val="00274B34"/>
    <w:rsid w:val="0027570B"/>
    <w:rsid w:val="00275869"/>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7B4"/>
    <w:rsid w:val="002858C2"/>
    <w:rsid w:val="00285D5B"/>
    <w:rsid w:val="002866A0"/>
    <w:rsid w:val="002868B0"/>
    <w:rsid w:val="002869D6"/>
    <w:rsid w:val="00286CBA"/>
    <w:rsid w:val="00287E4F"/>
    <w:rsid w:val="00290252"/>
    <w:rsid w:val="002905BF"/>
    <w:rsid w:val="0029114B"/>
    <w:rsid w:val="002915CC"/>
    <w:rsid w:val="00292143"/>
    <w:rsid w:val="00294270"/>
    <w:rsid w:val="0029446D"/>
    <w:rsid w:val="0029489F"/>
    <w:rsid w:val="00295496"/>
    <w:rsid w:val="002962AB"/>
    <w:rsid w:val="002964B2"/>
    <w:rsid w:val="002965AC"/>
    <w:rsid w:val="002968D5"/>
    <w:rsid w:val="00296A5D"/>
    <w:rsid w:val="00296C03"/>
    <w:rsid w:val="00297AC9"/>
    <w:rsid w:val="00297FF8"/>
    <w:rsid w:val="002A19F5"/>
    <w:rsid w:val="002A1CBF"/>
    <w:rsid w:val="002A1EB1"/>
    <w:rsid w:val="002A2697"/>
    <w:rsid w:val="002A2997"/>
    <w:rsid w:val="002A29FC"/>
    <w:rsid w:val="002A2AC0"/>
    <w:rsid w:val="002A2DC4"/>
    <w:rsid w:val="002A330D"/>
    <w:rsid w:val="002A3D25"/>
    <w:rsid w:val="002A576E"/>
    <w:rsid w:val="002A5A05"/>
    <w:rsid w:val="002A5D3D"/>
    <w:rsid w:val="002A7047"/>
    <w:rsid w:val="002A7515"/>
    <w:rsid w:val="002A768A"/>
    <w:rsid w:val="002A776D"/>
    <w:rsid w:val="002A78F1"/>
    <w:rsid w:val="002B05A4"/>
    <w:rsid w:val="002B07F6"/>
    <w:rsid w:val="002B0A1C"/>
    <w:rsid w:val="002B10AD"/>
    <w:rsid w:val="002B1892"/>
    <w:rsid w:val="002B1A03"/>
    <w:rsid w:val="002B1D15"/>
    <w:rsid w:val="002B3730"/>
    <w:rsid w:val="002B3EF8"/>
    <w:rsid w:val="002B4154"/>
    <w:rsid w:val="002B4491"/>
    <w:rsid w:val="002B4922"/>
    <w:rsid w:val="002B4A61"/>
    <w:rsid w:val="002B4B11"/>
    <w:rsid w:val="002B54CD"/>
    <w:rsid w:val="002B58DE"/>
    <w:rsid w:val="002B69F3"/>
    <w:rsid w:val="002C01D2"/>
    <w:rsid w:val="002C0B0A"/>
    <w:rsid w:val="002C22C3"/>
    <w:rsid w:val="002C260C"/>
    <w:rsid w:val="002C2618"/>
    <w:rsid w:val="002C2D19"/>
    <w:rsid w:val="002C32E4"/>
    <w:rsid w:val="002C4BD3"/>
    <w:rsid w:val="002C610E"/>
    <w:rsid w:val="002C630A"/>
    <w:rsid w:val="002C6BBF"/>
    <w:rsid w:val="002C7BEA"/>
    <w:rsid w:val="002C7D64"/>
    <w:rsid w:val="002D0792"/>
    <w:rsid w:val="002D10FA"/>
    <w:rsid w:val="002D1456"/>
    <w:rsid w:val="002D16FC"/>
    <w:rsid w:val="002D1BDD"/>
    <w:rsid w:val="002D2544"/>
    <w:rsid w:val="002D360C"/>
    <w:rsid w:val="002D39A5"/>
    <w:rsid w:val="002D39F7"/>
    <w:rsid w:val="002D49B6"/>
    <w:rsid w:val="002D4C55"/>
    <w:rsid w:val="002D5B34"/>
    <w:rsid w:val="002D5E12"/>
    <w:rsid w:val="002D6560"/>
    <w:rsid w:val="002D7204"/>
    <w:rsid w:val="002D746F"/>
    <w:rsid w:val="002D78BA"/>
    <w:rsid w:val="002D7A61"/>
    <w:rsid w:val="002D7E1E"/>
    <w:rsid w:val="002E00B4"/>
    <w:rsid w:val="002E00B9"/>
    <w:rsid w:val="002E044E"/>
    <w:rsid w:val="002E077C"/>
    <w:rsid w:val="002E1246"/>
    <w:rsid w:val="002E157A"/>
    <w:rsid w:val="002E16DD"/>
    <w:rsid w:val="002E1960"/>
    <w:rsid w:val="002E2DB9"/>
    <w:rsid w:val="002E2E1A"/>
    <w:rsid w:val="002E2FFF"/>
    <w:rsid w:val="002E3BA7"/>
    <w:rsid w:val="002E3F8C"/>
    <w:rsid w:val="002E4159"/>
    <w:rsid w:val="002E4CB3"/>
    <w:rsid w:val="002E4EC6"/>
    <w:rsid w:val="002E5E7F"/>
    <w:rsid w:val="002E60A4"/>
    <w:rsid w:val="002E662A"/>
    <w:rsid w:val="002E672F"/>
    <w:rsid w:val="002E6BEB"/>
    <w:rsid w:val="002E6C61"/>
    <w:rsid w:val="002E6DED"/>
    <w:rsid w:val="002E75A9"/>
    <w:rsid w:val="002E76A1"/>
    <w:rsid w:val="002E790C"/>
    <w:rsid w:val="002E7B07"/>
    <w:rsid w:val="002F0427"/>
    <w:rsid w:val="002F0E4E"/>
    <w:rsid w:val="002F1C74"/>
    <w:rsid w:val="002F2AB9"/>
    <w:rsid w:val="002F3440"/>
    <w:rsid w:val="002F34B5"/>
    <w:rsid w:val="002F3B6C"/>
    <w:rsid w:val="002F45A6"/>
    <w:rsid w:val="002F48C3"/>
    <w:rsid w:val="002F6848"/>
    <w:rsid w:val="002F6A08"/>
    <w:rsid w:val="002F7B71"/>
    <w:rsid w:val="002F7FC0"/>
    <w:rsid w:val="003001CB"/>
    <w:rsid w:val="003004F0"/>
    <w:rsid w:val="00300956"/>
    <w:rsid w:val="00300E9A"/>
    <w:rsid w:val="00301A5D"/>
    <w:rsid w:val="00301A94"/>
    <w:rsid w:val="00302642"/>
    <w:rsid w:val="003029B2"/>
    <w:rsid w:val="00302B7E"/>
    <w:rsid w:val="00302C43"/>
    <w:rsid w:val="00302EA0"/>
    <w:rsid w:val="00302FE2"/>
    <w:rsid w:val="00304A4C"/>
    <w:rsid w:val="00305332"/>
    <w:rsid w:val="0030533F"/>
    <w:rsid w:val="00305BAA"/>
    <w:rsid w:val="0030633C"/>
    <w:rsid w:val="00306C65"/>
    <w:rsid w:val="00307B10"/>
    <w:rsid w:val="0031023C"/>
    <w:rsid w:val="00310B5E"/>
    <w:rsid w:val="00310D13"/>
    <w:rsid w:val="00311435"/>
    <w:rsid w:val="00311442"/>
    <w:rsid w:val="003120AC"/>
    <w:rsid w:val="00312378"/>
    <w:rsid w:val="003128AB"/>
    <w:rsid w:val="003144B2"/>
    <w:rsid w:val="003150DF"/>
    <w:rsid w:val="003162DF"/>
    <w:rsid w:val="00316A1C"/>
    <w:rsid w:val="00317187"/>
    <w:rsid w:val="003174C8"/>
    <w:rsid w:val="003177E9"/>
    <w:rsid w:val="00317C55"/>
    <w:rsid w:val="0032048E"/>
    <w:rsid w:val="00321C91"/>
    <w:rsid w:val="00322247"/>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6F9"/>
    <w:rsid w:val="00332D24"/>
    <w:rsid w:val="00333306"/>
    <w:rsid w:val="0033352C"/>
    <w:rsid w:val="00333D26"/>
    <w:rsid w:val="003341F7"/>
    <w:rsid w:val="00334793"/>
    <w:rsid w:val="00336F73"/>
    <w:rsid w:val="00336FFE"/>
    <w:rsid w:val="00337DB4"/>
    <w:rsid w:val="00340D9D"/>
    <w:rsid w:val="003418A7"/>
    <w:rsid w:val="00341D1E"/>
    <w:rsid w:val="003432AC"/>
    <w:rsid w:val="0034336C"/>
    <w:rsid w:val="00344D2C"/>
    <w:rsid w:val="00345286"/>
    <w:rsid w:val="003456ED"/>
    <w:rsid w:val="00346167"/>
    <w:rsid w:val="003466BE"/>
    <w:rsid w:val="00346DBD"/>
    <w:rsid w:val="00347351"/>
    <w:rsid w:val="003474AB"/>
    <w:rsid w:val="00347802"/>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55FD"/>
    <w:rsid w:val="00356426"/>
    <w:rsid w:val="003566A9"/>
    <w:rsid w:val="00356759"/>
    <w:rsid w:val="00356F45"/>
    <w:rsid w:val="003577F7"/>
    <w:rsid w:val="00357AE6"/>
    <w:rsid w:val="00360D8B"/>
    <w:rsid w:val="00361053"/>
    <w:rsid w:val="00361B66"/>
    <w:rsid w:val="003621C7"/>
    <w:rsid w:val="00362A36"/>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3EF"/>
    <w:rsid w:val="003774C0"/>
    <w:rsid w:val="00377619"/>
    <w:rsid w:val="00377AC6"/>
    <w:rsid w:val="00381A9D"/>
    <w:rsid w:val="00381F95"/>
    <w:rsid w:val="003825D1"/>
    <w:rsid w:val="0038282C"/>
    <w:rsid w:val="003829D4"/>
    <w:rsid w:val="00384445"/>
    <w:rsid w:val="003844FD"/>
    <w:rsid w:val="003857B5"/>
    <w:rsid w:val="003869C5"/>
    <w:rsid w:val="003869DD"/>
    <w:rsid w:val="003871E4"/>
    <w:rsid w:val="003872B1"/>
    <w:rsid w:val="00387866"/>
    <w:rsid w:val="003903FA"/>
    <w:rsid w:val="003908D4"/>
    <w:rsid w:val="00390DF2"/>
    <w:rsid w:val="00390FD6"/>
    <w:rsid w:val="003911AD"/>
    <w:rsid w:val="00391466"/>
    <w:rsid w:val="00391558"/>
    <w:rsid w:val="00391FC9"/>
    <w:rsid w:val="003945C9"/>
    <w:rsid w:val="00397A07"/>
    <w:rsid w:val="003A0683"/>
    <w:rsid w:val="003A07D5"/>
    <w:rsid w:val="003A0FE6"/>
    <w:rsid w:val="003A1DF0"/>
    <w:rsid w:val="003A3158"/>
    <w:rsid w:val="003A4DCB"/>
    <w:rsid w:val="003A510E"/>
    <w:rsid w:val="003A710A"/>
    <w:rsid w:val="003A73E0"/>
    <w:rsid w:val="003A758A"/>
    <w:rsid w:val="003B0ACC"/>
    <w:rsid w:val="003B0FAB"/>
    <w:rsid w:val="003B175B"/>
    <w:rsid w:val="003B252D"/>
    <w:rsid w:val="003B25A9"/>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304D"/>
    <w:rsid w:val="003D4C49"/>
    <w:rsid w:val="003D67A2"/>
    <w:rsid w:val="003D67E8"/>
    <w:rsid w:val="003D6CB0"/>
    <w:rsid w:val="003D77D6"/>
    <w:rsid w:val="003E0200"/>
    <w:rsid w:val="003E0460"/>
    <w:rsid w:val="003E09B4"/>
    <w:rsid w:val="003E0B94"/>
    <w:rsid w:val="003E0CCC"/>
    <w:rsid w:val="003E11BF"/>
    <w:rsid w:val="003E1659"/>
    <w:rsid w:val="003E1DD9"/>
    <w:rsid w:val="003E2E5B"/>
    <w:rsid w:val="003E4778"/>
    <w:rsid w:val="003E5487"/>
    <w:rsid w:val="003E58DF"/>
    <w:rsid w:val="003E5CDB"/>
    <w:rsid w:val="003E5D04"/>
    <w:rsid w:val="003E5E92"/>
    <w:rsid w:val="003E660A"/>
    <w:rsid w:val="003E6B60"/>
    <w:rsid w:val="003E6CAE"/>
    <w:rsid w:val="003E6E68"/>
    <w:rsid w:val="003E733E"/>
    <w:rsid w:val="003E799F"/>
    <w:rsid w:val="003F080D"/>
    <w:rsid w:val="003F1C75"/>
    <w:rsid w:val="003F335A"/>
    <w:rsid w:val="003F3CFF"/>
    <w:rsid w:val="003F40E6"/>
    <w:rsid w:val="003F4535"/>
    <w:rsid w:val="003F4B14"/>
    <w:rsid w:val="003F5AA2"/>
    <w:rsid w:val="003F6077"/>
    <w:rsid w:val="003F71D3"/>
    <w:rsid w:val="003F74F0"/>
    <w:rsid w:val="0040023E"/>
    <w:rsid w:val="0040080C"/>
    <w:rsid w:val="0040115D"/>
    <w:rsid w:val="004016D1"/>
    <w:rsid w:val="00401DCD"/>
    <w:rsid w:val="00402CA0"/>
    <w:rsid w:val="00402FBC"/>
    <w:rsid w:val="004032E7"/>
    <w:rsid w:val="00403734"/>
    <w:rsid w:val="00403F37"/>
    <w:rsid w:val="00404277"/>
    <w:rsid w:val="004045AB"/>
    <w:rsid w:val="00404A60"/>
    <w:rsid w:val="00404C4C"/>
    <w:rsid w:val="00405934"/>
    <w:rsid w:val="00405E42"/>
    <w:rsid w:val="0040650D"/>
    <w:rsid w:val="00406A17"/>
    <w:rsid w:val="00407CBB"/>
    <w:rsid w:val="00410366"/>
    <w:rsid w:val="004108C0"/>
    <w:rsid w:val="00410E5C"/>
    <w:rsid w:val="00410F95"/>
    <w:rsid w:val="00413018"/>
    <w:rsid w:val="0041304C"/>
    <w:rsid w:val="0041423F"/>
    <w:rsid w:val="004145E6"/>
    <w:rsid w:val="004148FC"/>
    <w:rsid w:val="00414F81"/>
    <w:rsid w:val="00414FC3"/>
    <w:rsid w:val="0041592F"/>
    <w:rsid w:val="00415941"/>
    <w:rsid w:val="00416394"/>
    <w:rsid w:val="00416FDC"/>
    <w:rsid w:val="00417507"/>
    <w:rsid w:val="00417B43"/>
    <w:rsid w:val="00417CD8"/>
    <w:rsid w:val="004209EC"/>
    <w:rsid w:val="004212A3"/>
    <w:rsid w:val="00421B90"/>
    <w:rsid w:val="004221B1"/>
    <w:rsid w:val="00422720"/>
    <w:rsid w:val="00422C18"/>
    <w:rsid w:val="0042425E"/>
    <w:rsid w:val="0042436C"/>
    <w:rsid w:val="00425CB9"/>
    <w:rsid w:val="0042636E"/>
    <w:rsid w:val="00430365"/>
    <w:rsid w:val="004306FD"/>
    <w:rsid w:val="00430F77"/>
    <w:rsid w:val="004334A2"/>
    <w:rsid w:val="00433735"/>
    <w:rsid w:val="00434770"/>
    <w:rsid w:val="00436A0F"/>
    <w:rsid w:val="004370C3"/>
    <w:rsid w:val="00437150"/>
    <w:rsid w:val="0043750A"/>
    <w:rsid w:val="00437A1A"/>
    <w:rsid w:val="00440617"/>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348"/>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1D"/>
    <w:rsid w:val="00460967"/>
    <w:rsid w:val="00460C1A"/>
    <w:rsid w:val="004614FF"/>
    <w:rsid w:val="004623BC"/>
    <w:rsid w:val="00462AD0"/>
    <w:rsid w:val="00463647"/>
    <w:rsid w:val="004647CA"/>
    <w:rsid w:val="0046620F"/>
    <w:rsid w:val="00466911"/>
    <w:rsid w:val="004673F0"/>
    <w:rsid w:val="00467A15"/>
    <w:rsid w:val="00471446"/>
    <w:rsid w:val="00471644"/>
    <w:rsid w:val="004719C7"/>
    <w:rsid w:val="00471BAE"/>
    <w:rsid w:val="00472958"/>
    <w:rsid w:val="004732E9"/>
    <w:rsid w:val="004734E4"/>
    <w:rsid w:val="00473A3B"/>
    <w:rsid w:val="00473A3F"/>
    <w:rsid w:val="00474160"/>
    <w:rsid w:val="004745E5"/>
    <w:rsid w:val="004746A6"/>
    <w:rsid w:val="004746F5"/>
    <w:rsid w:val="00474EB4"/>
    <w:rsid w:val="0047535D"/>
    <w:rsid w:val="004765F3"/>
    <w:rsid w:val="00477826"/>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448E"/>
    <w:rsid w:val="00485073"/>
    <w:rsid w:val="004854BB"/>
    <w:rsid w:val="00485792"/>
    <w:rsid w:val="00486709"/>
    <w:rsid w:val="00486935"/>
    <w:rsid w:val="00486C1F"/>
    <w:rsid w:val="00490307"/>
    <w:rsid w:val="00490AB8"/>
    <w:rsid w:val="00490F26"/>
    <w:rsid w:val="00491365"/>
    <w:rsid w:val="0049256B"/>
    <w:rsid w:val="00492BF3"/>
    <w:rsid w:val="00492D18"/>
    <w:rsid w:val="00493186"/>
    <w:rsid w:val="004935A1"/>
    <w:rsid w:val="00493B18"/>
    <w:rsid w:val="00494110"/>
    <w:rsid w:val="00494493"/>
    <w:rsid w:val="00494DE2"/>
    <w:rsid w:val="004950FA"/>
    <w:rsid w:val="00495D4E"/>
    <w:rsid w:val="00495F9F"/>
    <w:rsid w:val="00496606"/>
    <w:rsid w:val="0049722E"/>
    <w:rsid w:val="00497981"/>
    <w:rsid w:val="00497A8F"/>
    <w:rsid w:val="004A0DC3"/>
    <w:rsid w:val="004A18F1"/>
    <w:rsid w:val="004A1901"/>
    <w:rsid w:val="004A1F16"/>
    <w:rsid w:val="004A1F5C"/>
    <w:rsid w:val="004A22D8"/>
    <w:rsid w:val="004A2D69"/>
    <w:rsid w:val="004A2E5E"/>
    <w:rsid w:val="004A490B"/>
    <w:rsid w:val="004A5762"/>
    <w:rsid w:val="004A58FC"/>
    <w:rsid w:val="004A6279"/>
    <w:rsid w:val="004A6CAC"/>
    <w:rsid w:val="004B1B23"/>
    <w:rsid w:val="004B1B9E"/>
    <w:rsid w:val="004B241E"/>
    <w:rsid w:val="004B27FF"/>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768"/>
    <w:rsid w:val="004C2C95"/>
    <w:rsid w:val="004C3D02"/>
    <w:rsid w:val="004C3ED5"/>
    <w:rsid w:val="004C4600"/>
    <w:rsid w:val="004C653D"/>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DCD"/>
    <w:rsid w:val="004D7FBE"/>
    <w:rsid w:val="004E03FB"/>
    <w:rsid w:val="004E14BC"/>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78F"/>
    <w:rsid w:val="004F2CFC"/>
    <w:rsid w:val="004F36B1"/>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B70"/>
    <w:rsid w:val="00522E01"/>
    <w:rsid w:val="005232BD"/>
    <w:rsid w:val="00523C27"/>
    <w:rsid w:val="005250E6"/>
    <w:rsid w:val="00525555"/>
    <w:rsid w:val="00526882"/>
    <w:rsid w:val="00526BC5"/>
    <w:rsid w:val="00526EC9"/>
    <w:rsid w:val="0052769D"/>
    <w:rsid w:val="00527EA5"/>
    <w:rsid w:val="005309C8"/>
    <w:rsid w:val="00530B5C"/>
    <w:rsid w:val="00530F9E"/>
    <w:rsid w:val="005317E9"/>
    <w:rsid w:val="00531BD9"/>
    <w:rsid w:val="005323F4"/>
    <w:rsid w:val="00532E97"/>
    <w:rsid w:val="00532EC7"/>
    <w:rsid w:val="005349E0"/>
    <w:rsid w:val="00534EBE"/>
    <w:rsid w:val="00535644"/>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5AB"/>
    <w:rsid w:val="005478D3"/>
    <w:rsid w:val="00547927"/>
    <w:rsid w:val="00547BEE"/>
    <w:rsid w:val="00550285"/>
    <w:rsid w:val="00550A41"/>
    <w:rsid w:val="00551876"/>
    <w:rsid w:val="0055206D"/>
    <w:rsid w:val="00552815"/>
    <w:rsid w:val="00552856"/>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548C"/>
    <w:rsid w:val="005754E3"/>
    <w:rsid w:val="005757FC"/>
    <w:rsid w:val="00576BFD"/>
    <w:rsid w:val="00577386"/>
    <w:rsid w:val="00577E4D"/>
    <w:rsid w:val="005805E0"/>
    <w:rsid w:val="00580611"/>
    <w:rsid w:val="00580C34"/>
    <w:rsid w:val="00580E58"/>
    <w:rsid w:val="00580EC5"/>
    <w:rsid w:val="00581618"/>
    <w:rsid w:val="00582A92"/>
    <w:rsid w:val="00583690"/>
    <w:rsid w:val="005836F8"/>
    <w:rsid w:val="00583729"/>
    <w:rsid w:val="00583C52"/>
    <w:rsid w:val="00583D87"/>
    <w:rsid w:val="005840D7"/>
    <w:rsid w:val="005851EB"/>
    <w:rsid w:val="00587E6F"/>
    <w:rsid w:val="00590CC0"/>
    <w:rsid w:val="0059103A"/>
    <w:rsid w:val="00591616"/>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203"/>
    <w:rsid w:val="005A3E1A"/>
    <w:rsid w:val="005A424E"/>
    <w:rsid w:val="005A5374"/>
    <w:rsid w:val="005A552B"/>
    <w:rsid w:val="005A58FE"/>
    <w:rsid w:val="005A5B49"/>
    <w:rsid w:val="005A5C6C"/>
    <w:rsid w:val="005A5C97"/>
    <w:rsid w:val="005A5DDE"/>
    <w:rsid w:val="005A710F"/>
    <w:rsid w:val="005A75D4"/>
    <w:rsid w:val="005B069D"/>
    <w:rsid w:val="005B1C20"/>
    <w:rsid w:val="005B2336"/>
    <w:rsid w:val="005B2D81"/>
    <w:rsid w:val="005B3029"/>
    <w:rsid w:val="005B3C34"/>
    <w:rsid w:val="005B427A"/>
    <w:rsid w:val="005B4801"/>
    <w:rsid w:val="005B4A96"/>
    <w:rsid w:val="005B5008"/>
    <w:rsid w:val="005B5043"/>
    <w:rsid w:val="005B50B9"/>
    <w:rsid w:val="005B572E"/>
    <w:rsid w:val="005B5A1A"/>
    <w:rsid w:val="005B60D1"/>
    <w:rsid w:val="005B6780"/>
    <w:rsid w:val="005B68EB"/>
    <w:rsid w:val="005B6D5F"/>
    <w:rsid w:val="005C024E"/>
    <w:rsid w:val="005C0623"/>
    <w:rsid w:val="005C0878"/>
    <w:rsid w:val="005C14D5"/>
    <w:rsid w:val="005C183C"/>
    <w:rsid w:val="005C186E"/>
    <w:rsid w:val="005C23A4"/>
    <w:rsid w:val="005C2967"/>
    <w:rsid w:val="005C2A09"/>
    <w:rsid w:val="005C3200"/>
    <w:rsid w:val="005C3D0A"/>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2BE"/>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0B5"/>
    <w:rsid w:val="005E61A8"/>
    <w:rsid w:val="005E6BF2"/>
    <w:rsid w:val="005E6C31"/>
    <w:rsid w:val="005E77A5"/>
    <w:rsid w:val="005E7B56"/>
    <w:rsid w:val="005E7D32"/>
    <w:rsid w:val="005E7F55"/>
    <w:rsid w:val="005F03E7"/>
    <w:rsid w:val="005F060D"/>
    <w:rsid w:val="005F0EDA"/>
    <w:rsid w:val="005F1022"/>
    <w:rsid w:val="005F1F06"/>
    <w:rsid w:val="005F2A97"/>
    <w:rsid w:val="005F365E"/>
    <w:rsid w:val="005F37F5"/>
    <w:rsid w:val="005F3D49"/>
    <w:rsid w:val="005F4B83"/>
    <w:rsid w:val="005F4CA1"/>
    <w:rsid w:val="005F52FC"/>
    <w:rsid w:val="005F57CF"/>
    <w:rsid w:val="005F5F6A"/>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1037D"/>
    <w:rsid w:val="006104DD"/>
    <w:rsid w:val="0061084C"/>
    <w:rsid w:val="006108B0"/>
    <w:rsid w:val="00610BDA"/>
    <w:rsid w:val="006118F3"/>
    <w:rsid w:val="00611937"/>
    <w:rsid w:val="0061245A"/>
    <w:rsid w:val="00612EE1"/>
    <w:rsid w:val="00612F9D"/>
    <w:rsid w:val="006130B5"/>
    <w:rsid w:val="006139FB"/>
    <w:rsid w:val="00614476"/>
    <w:rsid w:val="00614544"/>
    <w:rsid w:val="00614DD8"/>
    <w:rsid w:val="006156E0"/>
    <w:rsid w:val="00616B84"/>
    <w:rsid w:val="00616DFB"/>
    <w:rsid w:val="00616E46"/>
    <w:rsid w:val="00616E4C"/>
    <w:rsid w:val="00616F09"/>
    <w:rsid w:val="00617400"/>
    <w:rsid w:val="006204D9"/>
    <w:rsid w:val="00620890"/>
    <w:rsid w:val="00620CF3"/>
    <w:rsid w:val="00620E67"/>
    <w:rsid w:val="00621419"/>
    <w:rsid w:val="0062272A"/>
    <w:rsid w:val="006231C4"/>
    <w:rsid w:val="00623C47"/>
    <w:rsid w:val="00624589"/>
    <w:rsid w:val="00624EFA"/>
    <w:rsid w:val="00624FD2"/>
    <w:rsid w:val="006252E0"/>
    <w:rsid w:val="00625622"/>
    <w:rsid w:val="00626C69"/>
    <w:rsid w:val="006277EF"/>
    <w:rsid w:val="00627E19"/>
    <w:rsid w:val="00630D78"/>
    <w:rsid w:val="006314CD"/>
    <w:rsid w:val="006324A4"/>
    <w:rsid w:val="00632D29"/>
    <w:rsid w:val="00632DB3"/>
    <w:rsid w:val="006332C6"/>
    <w:rsid w:val="00633775"/>
    <w:rsid w:val="006338B1"/>
    <w:rsid w:val="00633B7F"/>
    <w:rsid w:val="00634345"/>
    <w:rsid w:val="00635260"/>
    <w:rsid w:val="0063603B"/>
    <w:rsid w:val="00636A3A"/>
    <w:rsid w:val="0063707B"/>
    <w:rsid w:val="00640119"/>
    <w:rsid w:val="00640B79"/>
    <w:rsid w:val="006410BC"/>
    <w:rsid w:val="00641494"/>
    <w:rsid w:val="0064150D"/>
    <w:rsid w:val="00641A0C"/>
    <w:rsid w:val="00641D3A"/>
    <w:rsid w:val="0064285E"/>
    <w:rsid w:val="00643168"/>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46C"/>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797"/>
    <w:rsid w:val="0067489F"/>
    <w:rsid w:val="006758B6"/>
    <w:rsid w:val="00676B35"/>
    <w:rsid w:val="00676EE8"/>
    <w:rsid w:val="00676F57"/>
    <w:rsid w:val="00677B82"/>
    <w:rsid w:val="00680060"/>
    <w:rsid w:val="00680C76"/>
    <w:rsid w:val="00680E64"/>
    <w:rsid w:val="0068114E"/>
    <w:rsid w:val="00681F4D"/>
    <w:rsid w:val="0068248D"/>
    <w:rsid w:val="00682CDB"/>
    <w:rsid w:val="00683220"/>
    <w:rsid w:val="00683A6E"/>
    <w:rsid w:val="00683ED2"/>
    <w:rsid w:val="00684184"/>
    <w:rsid w:val="00684967"/>
    <w:rsid w:val="00684B7C"/>
    <w:rsid w:val="00684FC6"/>
    <w:rsid w:val="006858C7"/>
    <w:rsid w:val="00685AA2"/>
    <w:rsid w:val="00686CBF"/>
    <w:rsid w:val="006874C3"/>
    <w:rsid w:val="00687BA0"/>
    <w:rsid w:val="00687E60"/>
    <w:rsid w:val="00687F54"/>
    <w:rsid w:val="00687FA0"/>
    <w:rsid w:val="00687FFC"/>
    <w:rsid w:val="006902D9"/>
    <w:rsid w:val="0069051C"/>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117"/>
    <w:rsid w:val="006A47C6"/>
    <w:rsid w:val="006A56A9"/>
    <w:rsid w:val="006A5AEB"/>
    <w:rsid w:val="006A5DEE"/>
    <w:rsid w:val="006A5F66"/>
    <w:rsid w:val="006A700B"/>
    <w:rsid w:val="006B05B9"/>
    <w:rsid w:val="006B06E8"/>
    <w:rsid w:val="006B0728"/>
    <w:rsid w:val="006B0DDA"/>
    <w:rsid w:val="006B1105"/>
    <w:rsid w:val="006B2714"/>
    <w:rsid w:val="006B2820"/>
    <w:rsid w:val="006B2E33"/>
    <w:rsid w:val="006B3437"/>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872"/>
    <w:rsid w:val="006C0942"/>
    <w:rsid w:val="006C12C1"/>
    <w:rsid w:val="006C146B"/>
    <w:rsid w:val="006C1AE2"/>
    <w:rsid w:val="006C2E17"/>
    <w:rsid w:val="006C3095"/>
    <w:rsid w:val="006C368C"/>
    <w:rsid w:val="006C466E"/>
    <w:rsid w:val="006C4D5A"/>
    <w:rsid w:val="006C57EF"/>
    <w:rsid w:val="006C70AF"/>
    <w:rsid w:val="006C73AF"/>
    <w:rsid w:val="006D0983"/>
    <w:rsid w:val="006D12E1"/>
    <w:rsid w:val="006D1365"/>
    <w:rsid w:val="006D3241"/>
    <w:rsid w:val="006D3518"/>
    <w:rsid w:val="006D4068"/>
    <w:rsid w:val="006D4560"/>
    <w:rsid w:val="006D5774"/>
    <w:rsid w:val="006D6366"/>
    <w:rsid w:val="006D6D39"/>
    <w:rsid w:val="006D6EE6"/>
    <w:rsid w:val="006D6FB2"/>
    <w:rsid w:val="006E0F44"/>
    <w:rsid w:val="006E1151"/>
    <w:rsid w:val="006E1220"/>
    <w:rsid w:val="006E1491"/>
    <w:rsid w:val="006E2C47"/>
    <w:rsid w:val="006E3912"/>
    <w:rsid w:val="006E449E"/>
    <w:rsid w:val="006E4AF3"/>
    <w:rsid w:val="006E56FD"/>
    <w:rsid w:val="006E5A77"/>
    <w:rsid w:val="006E6311"/>
    <w:rsid w:val="006E6AF8"/>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CBC"/>
    <w:rsid w:val="00700EC3"/>
    <w:rsid w:val="00701175"/>
    <w:rsid w:val="00701D2D"/>
    <w:rsid w:val="0070224A"/>
    <w:rsid w:val="007035ED"/>
    <w:rsid w:val="00704372"/>
    <w:rsid w:val="007051F0"/>
    <w:rsid w:val="007056DF"/>
    <w:rsid w:val="007071B6"/>
    <w:rsid w:val="007105BC"/>
    <w:rsid w:val="007108FA"/>
    <w:rsid w:val="007123BD"/>
    <w:rsid w:val="007123F1"/>
    <w:rsid w:val="0071254C"/>
    <w:rsid w:val="0071268A"/>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5C0"/>
    <w:rsid w:val="0072187F"/>
    <w:rsid w:val="007218F5"/>
    <w:rsid w:val="00721976"/>
    <w:rsid w:val="00721AE4"/>
    <w:rsid w:val="00721F22"/>
    <w:rsid w:val="0072206E"/>
    <w:rsid w:val="0072235F"/>
    <w:rsid w:val="00722BCC"/>
    <w:rsid w:val="00722D70"/>
    <w:rsid w:val="00722E36"/>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2F1"/>
    <w:rsid w:val="00733739"/>
    <w:rsid w:val="00733B21"/>
    <w:rsid w:val="00734A5B"/>
    <w:rsid w:val="00734E4E"/>
    <w:rsid w:val="007350EF"/>
    <w:rsid w:val="007352BA"/>
    <w:rsid w:val="0073553D"/>
    <w:rsid w:val="0073652B"/>
    <w:rsid w:val="0073659A"/>
    <w:rsid w:val="00736C40"/>
    <w:rsid w:val="00736D0E"/>
    <w:rsid w:val="00736EA2"/>
    <w:rsid w:val="007409E8"/>
    <w:rsid w:val="00740A50"/>
    <w:rsid w:val="007411B2"/>
    <w:rsid w:val="007411DD"/>
    <w:rsid w:val="007421F4"/>
    <w:rsid w:val="00742428"/>
    <w:rsid w:val="007428D3"/>
    <w:rsid w:val="00742EA5"/>
    <w:rsid w:val="00743A3C"/>
    <w:rsid w:val="007449D8"/>
    <w:rsid w:val="007450F1"/>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606F4"/>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656"/>
    <w:rsid w:val="0077385E"/>
    <w:rsid w:val="00773863"/>
    <w:rsid w:val="00773AB0"/>
    <w:rsid w:val="00773AD2"/>
    <w:rsid w:val="00773AED"/>
    <w:rsid w:val="00773B1B"/>
    <w:rsid w:val="007741A0"/>
    <w:rsid w:val="007741DA"/>
    <w:rsid w:val="007748EA"/>
    <w:rsid w:val="00774914"/>
    <w:rsid w:val="00774B8F"/>
    <w:rsid w:val="007756C9"/>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23B"/>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4083"/>
    <w:rsid w:val="007A4385"/>
    <w:rsid w:val="007A51F5"/>
    <w:rsid w:val="007A544A"/>
    <w:rsid w:val="007A54AB"/>
    <w:rsid w:val="007A56FC"/>
    <w:rsid w:val="007A5F6F"/>
    <w:rsid w:val="007A6E02"/>
    <w:rsid w:val="007A73FD"/>
    <w:rsid w:val="007A7692"/>
    <w:rsid w:val="007B0072"/>
    <w:rsid w:val="007B0B23"/>
    <w:rsid w:val="007B186C"/>
    <w:rsid w:val="007B208F"/>
    <w:rsid w:val="007B21A4"/>
    <w:rsid w:val="007B2372"/>
    <w:rsid w:val="007B2BDA"/>
    <w:rsid w:val="007B2C60"/>
    <w:rsid w:val="007B2D8B"/>
    <w:rsid w:val="007B2EB4"/>
    <w:rsid w:val="007B2F50"/>
    <w:rsid w:val="007B35B9"/>
    <w:rsid w:val="007B38CD"/>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3A6"/>
    <w:rsid w:val="007C343F"/>
    <w:rsid w:val="007C36B5"/>
    <w:rsid w:val="007C3C84"/>
    <w:rsid w:val="007C3ED0"/>
    <w:rsid w:val="007C48C4"/>
    <w:rsid w:val="007C5971"/>
    <w:rsid w:val="007C5D1D"/>
    <w:rsid w:val="007C5F26"/>
    <w:rsid w:val="007C6C00"/>
    <w:rsid w:val="007C79B2"/>
    <w:rsid w:val="007D064E"/>
    <w:rsid w:val="007D0A8B"/>
    <w:rsid w:val="007D0F39"/>
    <w:rsid w:val="007D277C"/>
    <w:rsid w:val="007D2833"/>
    <w:rsid w:val="007D330B"/>
    <w:rsid w:val="007D3ACA"/>
    <w:rsid w:val="007D3D58"/>
    <w:rsid w:val="007D44E8"/>
    <w:rsid w:val="007D4F43"/>
    <w:rsid w:val="007D5436"/>
    <w:rsid w:val="007D6A8B"/>
    <w:rsid w:val="007D7CA1"/>
    <w:rsid w:val="007E03CC"/>
    <w:rsid w:val="007E0651"/>
    <w:rsid w:val="007E07B1"/>
    <w:rsid w:val="007E0C3E"/>
    <w:rsid w:val="007E1E2E"/>
    <w:rsid w:val="007E332C"/>
    <w:rsid w:val="007E34CF"/>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1464"/>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59D"/>
    <w:rsid w:val="00800A31"/>
    <w:rsid w:val="00801450"/>
    <w:rsid w:val="00801A61"/>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4F40"/>
    <w:rsid w:val="00815BBB"/>
    <w:rsid w:val="00815F9F"/>
    <w:rsid w:val="00816346"/>
    <w:rsid w:val="008165ED"/>
    <w:rsid w:val="0081669A"/>
    <w:rsid w:val="008169D1"/>
    <w:rsid w:val="00816C80"/>
    <w:rsid w:val="00816F3E"/>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6828"/>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A87"/>
    <w:rsid w:val="00845D60"/>
    <w:rsid w:val="00845EA0"/>
    <w:rsid w:val="00846071"/>
    <w:rsid w:val="008467BC"/>
    <w:rsid w:val="00846992"/>
    <w:rsid w:val="00847264"/>
    <w:rsid w:val="00847744"/>
    <w:rsid w:val="00851415"/>
    <w:rsid w:val="00851A8E"/>
    <w:rsid w:val="00851B84"/>
    <w:rsid w:val="00851FCF"/>
    <w:rsid w:val="0085365B"/>
    <w:rsid w:val="008538BE"/>
    <w:rsid w:val="008539ED"/>
    <w:rsid w:val="00853E20"/>
    <w:rsid w:val="00853EE0"/>
    <w:rsid w:val="00853F56"/>
    <w:rsid w:val="008541C5"/>
    <w:rsid w:val="00854BC9"/>
    <w:rsid w:val="00854C77"/>
    <w:rsid w:val="0085541B"/>
    <w:rsid w:val="008558F3"/>
    <w:rsid w:val="00855C44"/>
    <w:rsid w:val="008561B2"/>
    <w:rsid w:val="008565C4"/>
    <w:rsid w:val="00856D47"/>
    <w:rsid w:val="00857DD0"/>
    <w:rsid w:val="00860312"/>
    <w:rsid w:val="0086031C"/>
    <w:rsid w:val="0086073D"/>
    <w:rsid w:val="00860C31"/>
    <w:rsid w:val="00861489"/>
    <w:rsid w:val="00862955"/>
    <w:rsid w:val="008634CE"/>
    <w:rsid w:val="0086366B"/>
    <w:rsid w:val="008637A6"/>
    <w:rsid w:val="008639AF"/>
    <w:rsid w:val="00864A97"/>
    <w:rsid w:val="00864B46"/>
    <w:rsid w:val="00864D73"/>
    <w:rsid w:val="00864E6F"/>
    <w:rsid w:val="00864FF6"/>
    <w:rsid w:val="00865AF2"/>
    <w:rsid w:val="00866268"/>
    <w:rsid w:val="00866510"/>
    <w:rsid w:val="0086659D"/>
    <w:rsid w:val="00867881"/>
    <w:rsid w:val="008678A3"/>
    <w:rsid w:val="00867EA8"/>
    <w:rsid w:val="00870BC4"/>
    <w:rsid w:val="00870E5B"/>
    <w:rsid w:val="0087218C"/>
    <w:rsid w:val="00872250"/>
    <w:rsid w:val="0087258F"/>
    <w:rsid w:val="008731AD"/>
    <w:rsid w:val="008733E5"/>
    <w:rsid w:val="00873690"/>
    <w:rsid w:val="00873AE6"/>
    <w:rsid w:val="008742C5"/>
    <w:rsid w:val="00874F2C"/>
    <w:rsid w:val="008754B4"/>
    <w:rsid w:val="00875647"/>
    <w:rsid w:val="00875977"/>
    <w:rsid w:val="00876B05"/>
    <w:rsid w:val="00876BA9"/>
    <w:rsid w:val="00877795"/>
    <w:rsid w:val="00877B71"/>
    <w:rsid w:val="00877B92"/>
    <w:rsid w:val="00877D90"/>
    <w:rsid w:val="008803B6"/>
    <w:rsid w:val="008806CD"/>
    <w:rsid w:val="00881CB8"/>
    <w:rsid w:val="008826C1"/>
    <w:rsid w:val="00882DEA"/>
    <w:rsid w:val="0088320F"/>
    <w:rsid w:val="008838EE"/>
    <w:rsid w:val="00883DFD"/>
    <w:rsid w:val="008846C5"/>
    <w:rsid w:val="00884891"/>
    <w:rsid w:val="00884F1C"/>
    <w:rsid w:val="00884F80"/>
    <w:rsid w:val="00885671"/>
    <w:rsid w:val="008864E1"/>
    <w:rsid w:val="008865BB"/>
    <w:rsid w:val="00886E31"/>
    <w:rsid w:val="00890587"/>
    <w:rsid w:val="0089062A"/>
    <w:rsid w:val="00890856"/>
    <w:rsid w:val="00890F31"/>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72A"/>
    <w:rsid w:val="008B074F"/>
    <w:rsid w:val="008B0961"/>
    <w:rsid w:val="008B17EC"/>
    <w:rsid w:val="008B1E0C"/>
    <w:rsid w:val="008B1E21"/>
    <w:rsid w:val="008B2F42"/>
    <w:rsid w:val="008B3158"/>
    <w:rsid w:val="008B409C"/>
    <w:rsid w:val="008B4133"/>
    <w:rsid w:val="008B45CC"/>
    <w:rsid w:val="008B589B"/>
    <w:rsid w:val="008B591E"/>
    <w:rsid w:val="008B5F05"/>
    <w:rsid w:val="008B6850"/>
    <w:rsid w:val="008B6E19"/>
    <w:rsid w:val="008B7570"/>
    <w:rsid w:val="008B7CE8"/>
    <w:rsid w:val="008C02EB"/>
    <w:rsid w:val="008C0536"/>
    <w:rsid w:val="008C0731"/>
    <w:rsid w:val="008C0B36"/>
    <w:rsid w:val="008C1AC4"/>
    <w:rsid w:val="008C21BD"/>
    <w:rsid w:val="008C2D00"/>
    <w:rsid w:val="008C336F"/>
    <w:rsid w:val="008C3441"/>
    <w:rsid w:val="008C355B"/>
    <w:rsid w:val="008C39F7"/>
    <w:rsid w:val="008C3E7A"/>
    <w:rsid w:val="008C4DFD"/>
    <w:rsid w:val="008C50D7"/>
    <w:rsid w:val="008C52B9"/>
    <w:rsid w:val="008C5424"/>
    <w:rsid w:val="008C55A5"/>
    <w:rsid w:val="008C5EE6"/>
    <w:rsid w:val="008C6686"/>
    <w:rsid w:val="008C6D91"/>
    <w:rsid w:val="008C6F31"/>
    <w:rsid w:val="008C7093"/>
    <w:rsid w:val="008C75F7"/>
    <w:rsid w:val="008C76A0"/>
    <w:rsid w:val="008D07D8"/>
    <w:rsid w:val="008D1766"/>
    <w:rsid w:val="008D176F"/>
    <w:rsid w:val="008D28BC"/>
    <w:rsid w:val="008D2B0A"/>
    <w:rsid w:val="008D2D71"/>
    <w:rsid w:val="008D3947"/>
    <w:rsid w:val="008D41DF"/>
    <w:rsid w:val="008D4B6C"/>
    <w:rsid w:val="008D4C9B"/>
    <w:rsid w:val="008D4C9E"/>
    <w:rsid w:val="008D4DD4"/>
    <w:rsid w:val="008D5FFE"/>
    <w:rsid w:val="008D78E0"/>
    <w:rsid w:val="008D7FE8"/>
    <w:rsid w:val="008E0597"/>
    <w:rsid w:val="008E0E7F"/>
    <w:rsid w:val="008E1460"/>
    <w:rsid w:val="008E1906"/>
    <w:rsid w:val="008E1CA3"/>
    <w:rsid w:val="008E2848"/>
    <w:rsid w:val="008E397A"/>
    <w:rsid w:val="008E3CCA"/>
    <w:rsid w:val="008E3F22"/>
    <w:rsid w:val="008E41A0"/>
    <w:rsid w:val="008E459F"/>
    <w:rsid w:val="008E5177"/>
    <w:rsid w:val="008E5316"/>
    <w:rsid w:val="008E54F7"/>
    <w:rsid w:val="008E5D77"/>
    <w:rsid w:val="008E64EE"/>
    <w:rsid w:val="008E69D7"/>
    <w:rsid w:val="008E7831"/>
    <w:rsid w:val="008F0A5B"/>
    <w:rsid w:val="008F1BB2"/>
    <w:rsid w:val="008F1C68"/>
    <w:rsid w:val="008F1D6D"/>
    <w:rsid w:val="008F1EC4"/>
    <w:rsid w:val="008F2377"/>
    <w:rsid w:val="008F2599"/>
    <w:rsid w:val="008F3063"/>
    <w:rsid w:val="008F37DD"/>
    <w:rsid w:val="008F3EEE"/>
    <w:rsid w:val="008F4624"/>
    <w:rsid w:val="008F474E"/>
    <w:rsid w:val="008F4F3F"/>
    <w:rsid w:val="008F6488"/>
    <w:rsid w:val="008F6A88"/>
    <w:rsid w:val="008F770E"/>
    <w:rsid w:val="00900100"/>
    <w:rsid w:val="0090091A"/>
    <w:rsid w:val="00900D1E"/>
    <w:rsid w:val="00901602"/>
    <w:rsid w:val="00901C29"/>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4D8A"/>
    <w:rsid w:val="00915FBF"/>
    <w:rsid w:val="009167A8"/>
    <w:rsid w:val="00917441"/>
    <w:rsid w:val="009177A6"/>
    <w:rsid w:val="00917885"/>
    <w:rsid w:val="009200A9"/>
    <w:rsid w:val="00920C32"/>
    <w:rsid w:val="009216E9"/>
    <w:rsid w:val="0092174F"/>
    <w:rsid w:val="00921A15"/>
    <w:rsid w:val="00921B74"/>
    <w:rsid w:val="00921B93"/>
    <w:rsid w:val="00921CF2"/>
    <w:rsid w:val="00921D93"/>
    <w:rsid w:val="00922826"/>
    <w:rsid w:val="00922D8C"/>
    <w:rsid w:val="00923847"/>
    <w:rsid w:val="00923D85"/>
    <w:rsid w:val="009245A7"/>
    <w:rsid w:val="00924772"/>
    <w:rsid w:val="009249A9"/>
    <w:rsid w:val="00927057"/>
    <w:rsid w:val="00927401"/>
    <w:rsid w:val="00927740"/>
    <w:rsid w:val="00927985"/>
    <w:rsid w:val="00930DAA"/>
    <w:rsid w:val="0093307D"/>
    <w:rsid w:val="009335BC"/>
    <w:rsid w:val="0093364A"/>
    <w:rsid w:val="0093387F"/>
    <w:rsid w:val="00933E9F"/>
    <w:rsid w:val="00933F32"/>
    <w:rsid w:val="00934709"/>
    <w:rsid w:val="00936159"/>
    <w:rsid w:val="0093633C"/>
    <w:rsid w:val="00936814"/>
    <w:rsid w:val="0093762F"/>
    <w:rsid w:val="00941A55"/>
    <w:rsid w:val="009437F1"/>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47CCC"/>
    <w:rsid w:val="009505DB"/>
    <w:rsid w:val="009507DF"/>
    <w:rsid w:val="00950FAC"/>
    <w:rsid w:val="00951BB8"/>
    <w:rsid w:val="00952669"/>
    <w:rsid w:val="009536C7"/>
    <w:rsid w:val="00953854"/>
    <w:rsid w:val="0095385D"/>
    <w:rsid w:val="0095591B"/>
    <w:rsid w:val="00956059"/>
    <w:rsid w:val="00956694"/>
    <w:rsid w:val="0095699A"/>
    <w:rsid w:val="00956FA1"/>
    <w:rsid w:val="009570EB"/>
    <w:rsid w:val="0095742D"/>
    <w:rsid w:val="009575EA"/>
    <w:rsid w:val="00960099"/>
    <w:rsid w:val="009614D1"/>
    <w:rsid w:val="00961E5B"/>
    <w:rsid w:val="00962840"/>
    <w:rsid w:val="0096382F"/>
    <w:rsid w:val="00963C09"/>
    <w:rsid w:val="00963C9F"/>
    <w:rsid w:val="00963EEE"/>
    <w:rsid w:val="009655ED"/>
    <w:rsid w:val="009657D0"/>
    <w:rsid w:val="009665AC"/>
    <w:rsid w:val="00967905"/>
    <w:rsid w:val="00967DFC"/>
    <w:rsid w:val="00970628"/>
    <w:rsid w:val="00971120"/>
    <w:rsid w:val="0097149B"/>
    <w:rsid w:val="00971BEE"/>
    <w:rsid w:val="00971C67"/>
    <w:rsid w:val="00972086"/>
    <w:rsid w:val="009725DE"/>
    <w:rsid w:val="00972697"/>
    <w:rsid w:val="00972B84"/>
    <w:rsid w:val="00972D9E"/>
    <w:rsid w:val="00972F85"/>
    <w:rsid w:val="00973A11"/>
    <w:rsid w:val="00973C8F"/>
    <w:rsid w:val="00973EA8"/>
    <w:rsid w:val="00974186"/>
    <w:rsid w:val="0097448E"/>
    <w:rsid w:val="00974819"/>
    <w:rsid w:val="00974A0B"/>
    <w:rsid w:val="00975F6A"/>
    <w:rsid w:val="00976607"/>
    <w:rsid w:val="00976F0D"/>
    <w:rsid w:val="00977061"/>
    <w:rsid w:val="00977E1D"/>
    <w:rsid w:val="009800A8"/>
    <w:rsid w:val="009801FC"/>
    <w:rsid w:val="0098035B"/>
    <w:rsid w:val="00980F43"/>
    <w:rsid w:val="009811F5"/>
    <w:rsid w:val="00981DE6"/>
    <w:rsid w:val="0098208F"/>
    <w:rsid w:val="00982F04"/>
    <w:rsid w:val="009838BD"/>
    <w:rsid w:val="009838C9"/>
    <w:rsid w:val="00984584"/>
    <w:rsid w:val="0098754A"/>
    <w:rsid w:val="00987A8A"/>
    <w:rsid w:val="00987B8B"/>
    <w:rsid w:val="00987D7B"/>
    <w:rsid w:val="00990485"/>
    <w:rsid w:val="009905C7"/>
    <w:rsid w:val="00991872"/>
    <w:rsid w:val="009918F2"/>
    <w:rsid w:val="00991DF6"/>
    <w:rsid w:val="0099244D"/>
    <w:rsid w:val="0099269C"/>
    <w:rsid w:val="009935B9"/>
    <w:rsid w:val="00993857"/>
    <w:rsid w:val="009939E4"/>
    <w:rsid w:val="00994A15"/>
    <w:rsid w:val="00994FFF"/>
    <w:rsid w:val="00995C88"/>
    <w:rsid w:val="00996F92"/>
    <w:rsid w:val="009979F9"/>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0862"/>
    <w:rsid w:val="009B1688"/>
    <w:rsid w:val="009B271C"/>
    <w:rsid w:val="009B298D"/>
    <w:rsid w:val="009B310C"/>
    <w:rsid w:val="009B3893"/>
    <w:rsid w:val="009B395E"/>
    <w:rsid w:val="009B3CC7"/>
    <w:rsid w:val="009B52C6"/>
    <w:rsid w:val="009B5633"/>
    <w:rsid w:val="009B5823"/>
    <w:rsid w:val="009B5CE9"/>
    <w:rsid w:val="009B6A61"/>
    <w:rsid w:val="009B6ACB"/>
    <w:rsid w:val="009B7098"/>
    <w:rsid w:val="009B7A0A"/>
    <w:rsid w:val="009B7B4B"/>
    <w:rsid w:val="009B7C21"/>
    <w:rsid w:val="009B7F07"/>
    <w:rsid w:val="009C008C"/>
    <w:rsid w:val="009C0306"/>
    <w:rsid w:val="009C0A93"/>
    <w:rsid w:val="009C0A9D"/>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2A"/>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43A"/>
    <w:rsid w:val="009E0D6B"/>
    <w:rsid w:val="009E0E64"/>
    <w:rsid w:val="009E1DB7"/>
    <w:rsid w:val="009E2864"/>
    <w:rsid w:val="009E29FB"/>
    <w:rsid w:val="009E4272"/>
    <w:rsid w:val="009E45EF"/>
    <w:rsid w:val="009E47D6"/>
    <w:rsid w:val="009E4E6E"/>
    <w:rsid w:val="009E5296"/>
    <w:rsid w:val="009E591A"/>
    <w:rsid w:val="009E5A66"/>
    <w:rsid w:val="009E649A"/>
    <w:rsid w:val="009E6D4F"/>
    <w:rsid w:val="009E79A7"/>
    <w:rsid w:val="009F0116"/>
    <w:rsid w:val="009F02C5"/>
    <w:rsid w:val="009F0AD1"/>
    <w:rsid w:val="009F0BCA"/>
    <w:rsid w:val="009F0F38"/>
    <w:rsid w:val="009F15DD"/>
    <w:rsid w:val="009F1882"/>
    <w:rsid w:val="009F197D"/>
    <w:rsid w:val="009F1F29"/>
    <w:rsid w:val="009F1F46"/>
    <w:rsid w:val="009F279A"/>
    <w:rsid w:val="009F2E17"/>
    <w:rsid w:val="009F3290"/>
    <w:rsid w:val="009F7640"/>
    <w:rsid w:val="009F773D"/>
    <w:rsid w:val="009F7E6C"/>
    <w:rsid w:val="00A01F0C"/>
    <w:rsid w:val="00A022A3"/>
    <w:rsid w:val="00A03C43"/>
    <w:rsid w:val="00A047F4"/>
    <w:rsid w:val="00A04992"/>
    <w:rsid w:val="00A05306"/>
    <w:rsid w:val="00A056DC"/>
    <w:rsid w:val="00A072C2"/>
    <w:rsid w:val="00A10096"/>
    <w:rsid w:val="00A11634"/>
    <w:rsid w:val="00A11CB3"/>
    <w:rsid w:val="00A128C6"/>
    <w:rsid w:val="00A13A95"/>
    <w:rsid w:val="00A13ADF"/>
    <w:rsid w:val="00A13F8D"/>
    <w:rsid w:val="00A147AA"/>
    <w:rsid w:val="00A14AD7"/>
    <w:rsid w:val="00A16027"/>
    <w:rsid w:val="00A2048E"/>
    <w:rsid w:val="00A20969"/>
    <w:rsid w:val="00A20D1F"/>
    <w:rsid w:val="00A2186B"/>
    <w:rsid w:val="00A21BB3"/>
    <w:rsid w:val="00A21D71"/>
    <w:rsid w:val="00A227DD"/>
    <w:rsid w:val="00A229DC"/>
    <w:rsid w:val="00A22B78"/>
    <w:rsid w:val="00A22F73"/>
    <w:rsid w:val="00A2302E"/>
    <w:rsid w:val="00A232DE"/>
    <w:rsid w:val="00A23763"/>
    <w:rsid w:val="00A23F4B"/>
    <w:rsid w:val="00A246F7"/>
    <w:rsid w:val="00A24B4E"/>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BE1"/>
    <w:rsid w:val="00A34F44"/>
    <w:rsid w:val="00A3506D"/>
    <w:rsid w:val="00A350BF"/>
    <w:rsid w:val="00A3525F"/>
    <w:rsid w:val="00A35540"/>
    <w:rsid w:val="00A35A63"/>
    <w:rsid w:val="00A37002"/>
    <w:rsid w:val="00A37826"/>
    <w:rsid w:val="00A379D1"/>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47F8F"/>
    <w:rsid w:val="00A500C1"/>
    <w:rsid w:val="00A503A7"/>
    <w:rsid w:val="00A50529"/>
    <w:rsid w:val="00A50C65"/>
    <w:rsid w:val="00A50F29"/>
    <w:rsid w:val="00A513D2"/>
    <w:rsid w:val="00A5179A"/>
    <w:rsid w:val="00A520D9"/>
    <w:rsid w:val="00A52433"/>
    <w:rsid w:val="00A5263A"/>
    <w:rsid w:val="00A52FC2"/>
    <w:rsid w:val="00A534E0"/>
    <w:rsid w:val="00A547A2"/>
    <w:rsid w:val="00A54BC3"/>
    <w:rsid w:val="00A55DFE"/>
    <w:rsid w:val="00A55E3C"/>
    <w:rsid w:val="00A5670D"/>
    <w:rsid w:val="00A57A9A"/>
    <w:rsid w:val="00A57F4D"/>
    <w:rsid w:val="00A600F0"/>
    <w:rsid w:val="00A606E2"/>
    <w:rsid w:val="00A60A58"/>
    <w:rsid w:val="00A60AF7"/>
    <w:rsid w:val="00A611F0"/>
    <w:rsid w:val="00A61874"/>
    <w:rsid w:val="00A61EB5"/>
    <w:rsid w:val="00A62569"/>
    <w:rsid w:val="00A6276D"/>
    <w:rsid w:val="00A62D53"/>
    <w:rsid w:val="00A63B7E"/>
    <w:rsid w:val="00A64DA0"/>
    <w:rsid w:val="00A65021"/>
    <w:rsid w:val="00A6515E"/>
    <w:rsid w:val="00A653CD"/>
    <w:rsid w:val="00A657A0"/>
    <w:rsid w:val="00A65E21"/>
    <w:rsid w:val="00A65F93"/>
    <w:rsid w:val="00A66A37"/>
    <w:rsid w:val="00A66BB9"/>
    <w:rsid w:val="00A675DC"/>
    <w:rsid w:val="00A676DA"/>
    <w:rsid w:val="00A67D7F"/>
    <w:rsid w:val="00A712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1DE"/>
    <w:rsid w:val="00A86331"/>
    <w:rsid w:val="00A869AE"/>
    <w:rsid w:val="00A871AE"/>
    <w:rsid w:val="00A87566"/>
    <w:rsid w:val="00A879F5"/>
    <w:rsid w:val="00A9097B"/>
    <w:rsid w:val="00A90B7E"/>
    <w:rsid w:val="00A912F2"/>
    <w:rsid w:val="00A913AE"/>
    <w:rsid w:val="00A914F2"/>
    <w:rsid w:val="00A915B1"/>
    <w:rsid w:val="00A91824"/>
    <w:rsid w:val="00A920C4"/>
    <w:rsid w:val="00A92176"/>
    <w:rsid w:val="00A92BCD"/>
    <w:rsid w:val="00A938A5"/>
    <w:rsid w:val="00A93B26"/>
    <w:rsid w:val="00A94D71"/>
    <w:rsid w:val="00A958FB"/>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8F7"/>
    <w:rsid w:val="00AB2B36"/>
    <w:rsid w:val="00AB42BF"/>
    <w:rsid w:val="00AB4498"/>
    <w:rsid w:val="00AB49D4"/>
    <w:rsid w:val="00AB4D89"/>
    <w:rsid w:val="00AB5B6D"/>
    <w:rsid w:val="00AB5C58"/>
    <w:rsid w:val="00AB5E4D"/>
    <w:rsid w:val="00AB7379"/>
    <w:rsid w:val="00AB741C"/>
    <w:rsid w:val="00AB7EBC"/>
    <w:rsid w:val="00AC163B"/>
    <w:rsid w:val="00AC24CA"/>
    <w:rsid w:val="00AC2BC1"/>
    <w:rsid w:val="00AC316C"/>
    <w:rsid w:val="00AC3602"/>
    <w:rsid w:val="00AC3A4D"/>
    <w:rsid w:val="00AC4CBD"/>
    <w:rsid w:val="00AC4D5E"/>
    <w:rsid w:val="00AC4F60"/>
    <w:rsid w:val="00AC531C"/>
    <w:rsid w:val="00AC5690"/>
    <w:rsid w:val="00AC5CA7"/>
    <w:rsid w:val="00AC5E1D"/>
    <w:rsid w:val="00AC5F4D"/>
    <w:rsid w:val="00AC6058"/>
    <w:rsid w:val="00AC6A1C"/>
    <w:rsid w:val="00AC7634"/>
    <w:rsid w:val="00AC77F9"/>
    <w:rsid w:val="00AC782C"/>
    <w:rsid w:val="00AD0272"/>
    <w:rsid w:val="00AD033C"/>
    <w:rsid w:val="00AD0672"/>
    <w:rsid w:val="00AD1489"/>
    <w:rsid w:val="00AD19CB"/>
    <w:rsid w:val="00AD4185"/>
    <w:rsid w:val="00AD4698"/>
    <w:rsid w:val="00AD4A42"/>
    <w:rsid w:val="00AD4E3F"/>
    <w:rsid w:val="00AD50D7"/>
    <w:rsid w:val="00AD66D6"/>
    <w:rsid w:val="00AD6C22"/>
    <w:rsid w:val="00AD6C9E"/>
    <w:rsid w:val="00AD6F42"/>
    <w:rsid w:val="00AD7136"/>
    <w:rsid w:val="00AD74D9"/>
    <w:rsid w:val="00AD7771"/>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20BE"/>
    <w:rsid w:val="00AF20E0"/>
    <w:rsid w:val="00AF22EF"/>
    <w:rsid w:val="00AF284E"/>
    <w:rsid w:val="00AF2BBC"/>
    <w:rsid w:val="00AF2E77"/>
    <w:rsid w:val="00AF34C0"/>
    <w:rsid w:val="00AF36A3"/>
    <w:rsid w:val="00AF37BF"/>
    <w:rsid w:val="00AF3F27"/>
    <w:rsid w:val="00AF4261"/>
    <w:rsid w:val="00AF4E56"/>
    <w:rsid w:val="00AF4F48"/>
    <w:rsid w:val="00AF569F"/>
    <w:rsid w:val="00AF60B9"/>
    <w:rsid w:val="00AF6FDF"/>
    <w:rsid w:val="00AF722F"/>
    <w:rsid w:val="00AF7915"/>
    <w:rsid w:val="00AF7A7C"/>
    <w:rsid w:val="00B01537"/>
    <w:rsid w:val="00B01D47"/>
    <w:rsid w:val="00B01DEA"/>
    <w:rsid w:val="00B02070"/>
    <w:rsid w:val="00B02C41"/>
    <w:rsid w:val="00B03269"/>
    <w:rsid w:val="00B03346"/>
    <w:rsid w:val="00B03907"/>
    <w:rsid w:val="00B0395A"/>
    <w:rsid w:val="00B048DD"/>
    <w:rsid w:val="00B04F1D"/>
    <w:rsid w:val="00B05CDB"/>
    <w:rsid w:val="00B06658"/>
    <w:rsid w:val="00B06B85"/>
    <w:rsid w:val="00B074E1"/>
    <w:rsid w:val="00B07934"/>
    <w:rsid w:val="00B07C95"/>
    <w:rsid w:val="00B07ED3"/>
    <w:rsid w:val="00B10F79"/>
    <w:rsid w:val="00B11574"/>
    <w:rsid w:val="00B121BB"/>
    <w:rsid w:val="00B12341"/>
    <w:rsid w:val="00B1247D"/>
    <w:rsid w:val="00B131B9"/>
    <w:rsid w:val="00B1334B"/>
    <w:rsid w:val="00B13521"/>
    <w:rsid w:val="00B13A08"/>
    <w:rsid w:val="00B13B99"/>
    <w:rsid w:val="00B1434E"/>
    <w:rsid w:val="00B147CF"/>
    <w:rsid w:val="00B14EE6"/>
    <w:rsid w:val="00B1647C"/>
    <w:rsid w:val="00B16836"/>
    <w:rsid w:val="00B16F54"/>
    <w:rsid w:val="00B1714B"/>
    <w:rsid w:val="00B20F22"/>
    <w:rsid w:val="00B22205"/>
    <w:rsid w:val="00B2231B"/>
    <w:rsid w:val="00B22C17"/>
    <w:rsid w:val="00B23577"/>
    <w:rsid w:val="00B23957"/>
    <w:rsid w:val="00B23C38"/>
    <w:rsid w:val="00B254B1"/>
    <w:rsid w:val="00B25DD2"/>
    <w:rsid w:val="00B26D4F"/>
    <w:rsid w:val="00B27CD5"/>
    <w:rsid w:val="00B303B1"/>
    <w:rsid w:val="00B30E6C"/>
    <w:rsid w:val="00B31338"/>
    <w:rsid w:val="00B3134B"/>
    <w:rsid w:val="00B316E7"/>
    <w:rsid w:val="00B31838"/>
    <w:rsid w:val="00B3201F"/>
    <w:rsid w:val="00B327E0"/>
    <w:rsid w:val="00B32BAD"/>
    <w:rsid w:val="00B33BFF"/>
    <w:rsid w:val="00B3447C"/>
    <w:rsid w:val="00B34E64"/>
    <w:rsid w:val="00B35B0B"/>
    <w:rsid w:val="00B35D2F"/>
    <w:rsid w:val="00B37125"/>
    <w:rsid w:val="00B376B2"/>
    <w:rsid w:val="00B37D10"/>
    <w:rsid w:val="00B403CE"/>
    <w:rsid w:val="00B408B6"/>
    <w:rsid w:val="00B4132D"/>
    <w:rsid w:val="00B41351"/>
    <w:rsid w:val="00B41407"/>
    <w:rsid w:val="00B41792"/>
    <w:rsid w:val="00B41E3E"/>
    <w:rsid w:val="00B41EF1"/>
    <w:rsid w:val="00B42115"/>
    <w:rsid w:val="00B421F6"/>
    <w:rsid w:val="00B4373C"/>
    <w:rsid w:val="00B43C9E"/>
    <w:rsid w:val="00B43CC7"/>
    <w:rsid w:val="00B44104"/>
    <w:rsid w:val="00B45AC0"/>
    <w:rsid w:val="00B45D0C"/>
    <w:rsid w:val="00B46463"/>
    <w:rsid w:val="00B468DA"/>
    <w:rsid w:val="00B477A2"/>
    <w:rsid w:val="00B47F20"/>
    <w:rsid w:val="00B5113E"/>
    <w:rsid w:val="00B51C87"/>
    <w:rsid w:val="00B51EAF"/>
    <w:rsid w:val="00B5238D"/>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BF1"/>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3634"/>
    <w:rsid w:val="00B73862"/>
    <w:rsid w:val="00B738B3"/>
    <w:rsid w:val="00B738C9"/>
    <w:rsid w:val="00B73B1E"/>
    <w:rsid w:val="00B73F43"/>
    <w:rsid w:val="00B749E9"/>
    <w:rsid w:val="00B74B7F"/>
    <w:rsid w:val="00B74F1C"/>
    <w:rsid w:val="00B75283"/>
    <w:rsid w:val="00B75BBF"/>
    <w:rsid w:val="00B76047"/>
    <w:rsid w:val="00B766BD"/>
    <w:rsid w:val="00B76FF5"/>
    <w:rsid w:val="00B77912"/>
    <w:rsid w:val="00B77A43"/>
    <w:rsid w:val="00B77E8B"/>
    <w:rsid w:val="00B807FA"/>
    <w:rsid w:val="00B80BD3"/>
    <w:rsid w:val="00B81CDC"/>
    <w:rsid w:val="00B8229F"/>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70"/>
    <w:rsid w:val="00BA5BE9"/>
    <w:rsid w:val="00BA61FB"/>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50B"/>
    <w:rsid w:val="00BB4FFC"/>
    <w:rsid w:val="00BB606B"/>
    <w:rsid w:val="00BB62C3"/>
    <w:rsid w:val="00BB67C4"/>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B9F"/>
    <w:rsid w:val="00BD1DE6"/>
    <w:rsid w:val="00BD3259"/>
    <w:rsid w:val="00BD3C08"/>
    <w:rsid w:val="00BD4023"/>
    <w:rsid w:val="00BD4201"/>
    <w:rsid w:val="00BD4276"/>
    <w:rsid w:val="00BD48FB"/>
    <w:rsid w:val="00BD4CC6"/>
    <w:rsid w:val="00BD4E5A"/>
    <w:rsid w:val="00BD547E"/>
    <w:rsid w:val="00BD566E"/>
    <w:rsid w:val="00BD65B8"/>
    <w:rsid w:val="00BD6D80"/>
    <w:rsid w:val="00BD7583"/>
    <w:rsid w:val="00BD7699"/>
    <w:rsid w:val="00BE03C7"/>
    <w:rsid w:val="00BE098C"/>
    <w:rsid w:val="00BE0AF6"/>
    <w:rsid w:val="00BE0DFE"/>
    <w:rsid w:val="00BE1278"/>
    <w:rsid w:val="00BE12C4"/>
    <w:rsid w:val="00BE1F03"/>
    <w:rsid w:val="00BE2AEE"/>
    <w:rsid w:val="00BE2D51"/>
    <w:rsid w:val="00BE3B8E"/>
    <w:rsid w:val="00BE4E76"/>
    <w:rsid w:val="00BE5292"/>
    <w:rsid w:val="00BE52B0"/>
    <w:rsid w:val="00BE5301"/>
    <w:rsid w:val="00BE551E"/>
    <w:rsid w:val="00BE58A7"/>
    <w:rsid w:val="00BE6E94"/>
    <w:rsid w:val="00BE7801"/>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BF7DB6"/>
    <w:rsid w:val="00C0002B"/>
    <w:rsid w:val="00C007C2"/>
    <w:rsid w:val="00C008FD"/>
    <w:rsid w:val="00C00FCF"/>
    <w:rsid w:val="00C0245B"/>
    <w:rsid w:val="00C03CF8"/>
    <w:rsid w:val="00C04011"/>
    <w:rsid w:val="00C0412B"/>
    <w:rsid w:val="00C0426B"/>
    <w:rsid w:val="00C045DF"/>
    <w:rsid w:val="00C04DC0"/>
    <w:rsid w:val="00C0500F"/>
    <w:rsid w:val="00C052D8"/>
    <w:rsid w:val="00C05371"/>
    <w:rsid w:val="00C06531"/>
    <w:rsid w:val="00C067A1"/>
    <w:rsid w:val="00C0736B"/>
    <w:rsid w:val="00C07AD5"/>
    <w:rsid w:val="00C07D22"/>
    <w:rsid w:val="00C10012"/>
    <w:rsid w:val="00C1010E"/>
    <w:rsid w:val="00C11819"/>
    <w:rsid w:val="00C11CF6"/>
    <w:rsid w:val="00C12584"/>
    <w:rsid w:val="00C12C8D"/>
    <w:rsid w:val="00C1302D"/>
    <w:rsid w:val="00C1302F"/>
    <w:rsid w:val="00C1349F"/>
    <w:rsid w:val="00C13886"/>
    <w:rsid w:val="00C13E8E"/>
    <w:rsid w:val="00C14160"/>
    <w:rsid w:val="00C14845"/>
    <w:rsid w:val="00C14999"/>
    <w:rsid w:val="00C15220"/>
    <w:rsid w:val="00C154F7"/>
    <w:rsid w:val="00C156CA"/>
    <w:rsid w:val="00C15735"/>
    <w:rsid w:val="00C1638C"/>
    <w:rsid w:val="00C16623"/>
    <w:rsid w:val="00C166AE"/>
    <w:rsid w:val="00C16FDC"/>
    <w:rsid w:val="00C17245"/>
    <w:rsid w:val="00C208EB"/>
    <w:rsid w:val="00C20F41"/>
    <w:rsid w:val="00C20FB2"/>
    <w:rsid w:val="00C211B0"/>
    <w:rsid w:val="00C21DD1"/>
    <w:rsid w:val="00C21F2D"/>
    <w:rsid w:val="00C2318C"/>
    <w:rsid w:val="00C24629"/>
    <w:rsid w:val="00C25465"/>
    <w:rsid w:val="00C25B5D"/>
    <w:rsid w:val="00C25F19"/>
    <w:rsid w:val="00C2697B"/>
    <w:rsid w:val="00C26D43"/>
    <w:rsid w:val="00C26F38"/>
    <w:rsid w:val="00C27676"/>
    <w:rsid w:val="00C27A15"/>
    <w:rsid w:val="00C30349"/>
    <w:rsid w:val="00C30BCD"/>
    <w:rsid w:val="00C31068"/>
    <w:rsid w:val="00C325D1"/>
    <w:rsid w:val="00C32B62"/>
    <w:rsid w:val="00C32CEB"/>
    <w:rsid w:val="00C337D1"/>
    <w:rsid w:val="00C34197"/>
    <w:rsid w:val="00C34D9F"/>
    <w:rsid w:val="00C35173"/>
    <w:rsid w:val="00C35292"/>
    <w:rsid w:val="00C35610"/>
    <w:rsid w:val="00C35657"/>
    <w:rsid w:val="00C36552"/>
    <w:rsid w:val="00C36870"/>
    <w:rsid w:val="00C36EA4"/>
    <w:rsid w:val="00C37DF2"/>
    <w:rsid w:val="00C40B12"/>
    <w:rsid w:val="00C410EF"/>
    <w:rsid w:val="00C41327"/>
    <w:rsid w:val="00C4234A"/>
    <w:rsid w:val="00C43C43"/>
    <w:rsid w:val="00C4413E"/>
    <w:rsid w:val="00C44272"/>
    <w:rsid w:val="00C443A1"/>
    <w:rsid w:val="00C44541"/>
    <w:rsid w:val="00C45FFA"/>
    <w:rsid w:val="00C4646D"/>
    <w:rsid w:val="00C46548"/>
    <w:rsid w:val="00C47076"/>
    <w:rsid w:val="00C474CF"/>
    <w:rsid w:val="00C47595"/>
    <w:rsid w:val="00C5076E"/>
    <w:rsid w:val="00C50E7F"/>
    <w:rsid w:val="00C5116C"/>
    <w:rsid w:val="00C524BA"/>
    <w:rsid w:val="00C531A5"/>
    <w:rsid w:val="00C53ECE"/>
    <w:rsid w:val="00C54177"/>
    <w:rsid w:val="00C544FD"/>
    <w:rsid w:val="00C546FC"/>
    <w:rsid w:val="00C54ABD"/>
    <w:rsid w:val="00C54E56"/>
    <w:rsid w:val="00C550BF"/>
    <w:rsid w:val="00C55C3A"/>
    <w:rsid w:val="00C55C77"/>
    <w:rsid w:val="00C562A9"/>
    <w:rsid w:val="00C563F6"/>
    <w:rsid w:val="00C57032"/>
    <w:rsid w:val="00C574D5"/>
    <w:rsid w:val="00C57649"/>
    <w:rsid w:val="00C610DF"/>
    <w:rsid w:val="00C61207"/>
    <w:rsid w:val="00C61CDB"/>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30B"/>
    <w:rsid w:val="00C76B93"/>
    <w:rsid w:val="00C76CD6"/>
    <w:rsid w:val="00C772CA"/>
    <w:rsid w:val="00C772FD"/>
    <w:rsid w:val="00C8075F"/>
    <w:rsid w:val="00C8153C"/>
    <w:rsid w:val="00C81B50"/>
    <w:rsid w:val="00C81E99"/>
    <w:rsid w:val="00C82561"/>
    <w:rsid w:val="00C8264F"/>
    <w:rsid w:val="00C83254"/>
    <w:rsid w:val="00C84784"/>
    <w:rsid w:val="00C86157"/>
    <w:rsid w:val="00C86457"/>
    <w:rsid w:val="00C867B9"/>
    <w:rsid w:val="00C86820"/>
    <w:rsid w:val="00C87462"/>
    <w:rsid w:val="00C90253"/>
    <w:rsid w:val="00C93DB6"/>
    <w:rsid w:val="00C944F4"/>
    <w:rsid w:val="00C9472A"/>
    <w:rsid w:val="00C948E9"/>
    <w:rsid w:val="00C96085"/>
    <w:rsid w:val="00C96244"/>
    <w:rsid w:val="00C96CB8"/>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1CBE"/>
    <w:rsid w:val="00CB1CD9"/>
    <w:rsid w:val="00CB217A"/>
    <w:rsid w:val="00CB22B2"/>
    <w:rsid w:val="00CB3121"/>
    <w:rsid w:val="00CB3850"/>
    <w:rsid w:val="00CB3CC2"/>
    <w:rsid w:val="00CB3CDB"/>
    <w:rsid w:val="00CB5333"/>
    <w:rsid w:val="00CB5463"/>
    <w:rsid w:val="00CB5697"/>
    <w:rsid w:val="00CB64F4"/>
    <w:rsid w:val="00CB65C6"/>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0D2"/>
    <w:rsid w:val="00CD2157"/>
    <w:rsid w:val="00CD238E"/>
    <w:rsid w:val="00CD240C"/>
    <w:rsid w:val="00CD2F77"/>
    <w:rsid w:val="00CD3B77"/>
    <w:rsid w:val="00CD3E20"/>
    <w:rsid w:val="00CD3F40"/>
    <w:rsid w:val="00CD439A"/>
    <w:rsid w:val="00CD49E9"/>
    <w:rsid w:val="00CD503C"/>
    <w:rsid w:val="00CD573A"/>
    <w:rsid w:val="00CD6BCF"/>
    <w:rsid w:val="00CD6D8B"/>
    <w:rsid w:val="00CD7492"/>
    <w:rsid w:val="00CD74FA"/>
    <w:rsid w:val="00CE0268"/>
    <w:rsid w:val="00CE0C94"/>
    <w:rsid w:val="00CE154E"/>
    <w:rsid w:val="00CE169C"/>
    <w:rsid w:val="00CE18F1"/>
    <w:rsid w:val="00CE1CCD"/>
    <w:rsid w:val="00CE29EB"/>
    <w:rsid w:val="00CE34AD"/>
    <w:rsid w:val="00CE3654"/>
    <w:rsid w:val="00CE37F0"/>
    <w:rsid w:val="00CE3A17"/>
    <w:rsid w:val="00CE3A6B"/>
    <w:rsid w:val="00CE6339"/>
    <w:rsid w:val="00CE6A90"/>
    <w:rsid w:val="00CE7175"/>
    <w:rsid w:val="00CE760A"/>
    <w:rsid w:val="00CE78E4"/>
    <w:rsid w:val="00CE7A49"/>
    <w:rsid w:val="00CE7B51"/>
    <w:rsid w:val="00CF0799"/>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40E"/>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2BD"/>
    <w:rsid w:val="00D147A6"/>
    <w:rsid w:val="00D147E5"/>
    <w:rsid w:val="00D1513E"/>
    <w:rsid w:val="00D157F9"/>
    <w:rsid w:val="00D1606D"/>
    <w:rsid w:val="00D1617F"/>
    <w:rsid w:val="00D1640F"/>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1C1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7E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1593"/>
    <w:rsid w:val="00D51BBE"/>
    <w:rsid w:val="00D5270B"/>
    <w:rsid w:val="00D52A06"/>
    <w:rsid w:val="00D52F45"/>
    <w:rsid w:val="00D538F1"/>
    <w:rsid w:val="00D543F6"/>
    <w:rsid w:val="00D5489E"/>
    <w:rsid w:val="00D56077"/>
    <w:rsid w:val="00D56785"/>
    <w:rsid w:val="00D56F27"/>
    <w:rsid w:val="00D57076"/>
    <w:rsid w:val="00D572D6"/>
    <w:rsid w:val="00D6061D"/>
    <w:rsid w:val="00D60937"/>
    <w:rsid w:val="00D61541"/>
    <w:rsid w:val="00D6166E"/>
    <w:rsid w:val="00D61782"/>
    <w:rsid w:val="00D61AA2"/>
    <w:rsid w:val="00D62E71"/>
    <w:rsid w:val="00D63E6A"/>
    <w:rsid w:val="00D6430D"/>
    <w:rsid w:val="00D6432E"/>
    <w:rsid w:val="00D64447"/>
    <w:rsid w:val="00D65162"/>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33D"/>
    <w:rsid w:val="00D729CB"/>
    <w:rsid w:val="00D72A68"/>
    <w:rsid w:val="00D72F63"/>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9C5"/>
    <w:rsid w:val="00D86CE2"/>
    <w:rsid w:val="00D8709C"/>
    <w:rsid w:val="00D87899"/>
    <w:rsid w:val="00D87A49"/>
    <w:rsid w:val="00D87C89"/>
    <w:rsid w:val="00D9003C"/>
    <w:rsid w:val="00D901DB"/>
    <w:rsid w:val="00D908F0"/>
    <w:rsid w:val="00D90D88"/>
    <w:rsid w:val="00D92479"/>
    <w:rsid w:val="00D9297F"/>
    <w:rsid w:val="00D93391"/>
    <w:rsid w:val="00D94CC5"/>
    <w:rsid w:val="00D9538E"/>
    <w:rsid w:val="00D95481"/>
    <w:rsid w:val="00D95A41"/>
    <w:rsid w:val="00D95AF3"/>
    <w:rsid w:val="00DA0238"/>
    <w:rsid w:val="00DA0B91"/>
    <w:rsid w:val="00DA34D2"/>
    <w:rsid w:val="00DA4444"/>
    <w:rsid w:val="00DA4D03"/>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4EA1"/>
    <w:rsid w:val="00DB5086"/>
    <w:rsid w:val="00DB538F"/>
    <w:rsid w:val="00DB5454"/>
    <w:rsid w:val="00DB57D7"/>
    <w:rsid w:val="00DB5856"/>
    <w:rsid w:val="00DB5CFB"/>
    <w:rsid w:val="00DB6038"/>
    <w:rsid w:val="00DB60D6"/>
    <w:rsid w:val="00DB689C"/>
    <w:rsid w:val="00DB71D7"/>
    <w:rsid w:val="00DB7C0C"/>
    <w:rsid w:val="00DB7FB2"/>
    <w:rsid w:val="00DC0C8B"/>
    <w:rsid w:val="00DC0D4A"/>
    <w:rsid w:val="00DC0DE2"/>
    <w:rsid w:val="00DC0F4E"/>
    <w:rsid w:val="00DC1253"/>
    <w:rsid w:val="00DC125F"/>
    <w:rsid w:val="00DC34B6"/>
    <w:rsid w:val="00DC368F"/>
    <w:rsid w:val="00DC451F"/>
    <w:rsid w:val="00DC46C4"/>
    <w:rsid w:val="00DC4BCD"/>
    <w:rsid w:val="00DC4C7B"/>
    <w:rsid w:val="00DC5921"/>
    <w:rsid w:val="00DC5E22"/>
    <w:rsid w:val="00DC5EC9"/>
    <w:rsid w:val="00DC5FFA"/>
    <w:rsid w:val="00DC62C8"/>
    <w:rsid w:val="00DC692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3E3C"/>
    <w:rsid w:val="00DD5CBE"/>
    <w:rsid w:val="00DD6E41"/>
    <w:rsid w:val="00DD6EA6"/>
    <w:rsid w:val="00DD705D"/>
    <w:rsid w:val="00DD7DBA"/>
    <w:rsid w:val="00DD7DFD"/>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1E71"/>
    <w:rsid w:val="00DF2331"/>
    <w:rsid w:val="00DF2997"/>
    <w:rsid w:val="00DF2F50"/>
    <w:rsid w:val="00DF3CD1"/>
    <w:rsid w:val="00DF5AF7"/>
    <w:rsid w:val="00DF5D5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0E44"/>
    <w:rsid w:val="00E11444"/>
    <w:rsid w:val="00E11F8F"/>
    <w:rsid w:val="00E12070"/>
    <w:rsid w:val="00E12952"/>
    <w:rsid w:val="00E12C03"/>
    <w:rsid w:val="00E12F06"/>
    <w:rsid w:val="00E140A6"/>
    <w:rsid w:val="00E1415D"/>
    <w:rsid w:val="00E14550"/>
    <w:rsid w:val="00E153A2"/>
    <w:rsid w:val="00E16ADF"/>
    <w:rsid w:val="00E171C5"/>
    <w:rsid w:val="00E20E1E"/>
    <w:rsid w:val="00E213BD"/>
    <w:rsid w:val="00E218AD"/>
    <w:rsid w:val="00E22489"/>
    <w:rsid w:val="00E2270C"/>
    <w:rsid w:val="00E23A2C"/>
    <w:rsid w:val="00E23A63"/>
    <w:rsid w:val="00E23B75"/>
    <w:rsid w:val="00E23E48"/>
    <w:rsid w:val="00E24151"/>
    <w:rsid w:val="00E24B85"/>
    <w:rsid w:val="00E2503B"/>
    <w:rsid w:val="00E250DF"/>
    <w:rsid w:val="00E2595F"/>
    <w:rsid w:val="00E25F7A"/>
    <w:rsid w:val="00E260C5"/>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3AF"/>
    <w:rsid w:val="00E37E46"/>
    <w:rsid w:val="00E4047F"/>
    <w:rsid w:val="00E40EB1"/>
    <w:rsid w:val="00E410C9"/>
    <w:rsid w:val="00E4116A"/>
    <w:rsid w:val="00E41674"/>
    <w:rsid w:val="00E41C8C"/>
    <w:rsid w:val="00E4228D"/>
    <w:rsid w:val="00E4311E"/>
    <w:rsid w:val="00E43621"/>
    <w:rsid w:val="00E437D2"/>
    <w:rsid w:val="00E43BF9"/>
    <w:rsid w:val="00E45074"/>
    <w:rsid w:val="00E45900"/>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57F52"/>
    <w:rsid w:val="00E6001F"/>
    <w:rsid w:val="00E60BDC"/>
    <w:rsid w:val="00E61C22"/>
    <w:rsid w:val="00E62501"/>
    <w:rsid w:val="00E627CA"/>
    <w:rsid w:val="00E62A47"/>
    <w:rsid w:val="00E62AAD"/>
    <w:rsid w:val="00E633CC"/>
    <w:rsid w:val="00E637A2"/>
    <w:rsid w:val="00E63886"/>
    <w:rsid w:val="00E6404B"/>
    <w:rsid w:val="00E650B0"/>
    <w:rsid w:val="00E658CC"/>
    <w:rsid w:val="00E659E5"/>
    <w:rsid w:val="00E65E09"/>
    <w:rsid w:val="00E6661E"/>
    <w:rsid w:val="00E66F56"/>
    <w:rsid w:val="00E70704"/>
    <w:rsid w:val="00E7086F"/>
    <w:rsid w:val="00E73690"/>
    <w:rsid w:val="00E73957"/>
    <w:rsid w:val="00E7398E"/>
    <w:rsid w:val="00E73FD3"/>
    <w:rsid w:val="00E741F7"/>
    <w:rsid w:val="00E74B8A"/>
    <w:rsid w:val="00E7538C"/>
    <w:rsid w:val="00E75583"/>
    <w:rsid w:val="00E75E0E"/>
    <w:rsid w:val="00E76EAE"/>
    <w:rsid w:val="00E7758B"/>
    <w:rsid w:val="00E776C1"/>
    <w:rsid w:val="00E77EED"/>
    <w:rsid w:val="00E806EB"/>
    <w:rsid w:val="00E81C0C"/>
    <w:rsid w:val="00E81D8D"/>
    <w:rsid w:val="00E81E70"/>
    <w:rsid w:val="00E8221C"/>
    <w:rsid w:val="00E82B94"/>
    <w:rsid w:val="00E83558"/>
    <w:rsid w:val="00E8361C"/>
    <w:rsid w:val="00E840D2"/>
    <w:rsid w:val="00E84D9B"/>
    <w:rsid w:val="00E86066"/>
    <w:rsid w:val="00E86917"/>
    <w:rsid w:val="00E86DFC"/>
    <w:rsid w:val="00E87A9F"/>
    <w:rsid w:val="00E87AEC"/>
    <w:rsid w:val="00E87EF7"/>
    <w:rsid w:val="00E87EFB"/>
    <w:rsid w:val="00E905FF"/>
    <w:rsid w:val="00E9078B"/>
    <w:rsid w:val="00E90D8C"/>
    <w:rsid w:val="00E918C1"/>
    <w:rsid w:val="00E9246E"/>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934"/>
    <w:rsid w:val="00EA0AF0"/>
    <w:rsid w:val="00EA12B4"/>
    <w:rsid w:val="00EA1CC3"/>
    <w:rsid w:val="00EA1D5A"/>
    <w:rsid w:val="00EA2311"/>
    <w:rsid w:val="00EA2627"/>
    <w:rsid w:val="00EA35E8"/>
    <w:rsid w:val="00EA3BDA"/>
    <w:rsid w:val="00EA4406"/>
    <w:rsid w:val="00EA45E8"/>
    <w:rsid w:val="00EA4ACB"/>
    <w:rsid w:val="00EA5032"/>
    <w:rsid w:val="00EA5588"/>
    <w:rsid w:val="00EA596B"/>
    <w:rsid w:val="00EA6588"/>
    <w:rsid w:val="00EA65DB"/>
    <w:rsid w:val="00EA6795"/>
    <w:rsid w:val="00EA6CAD"/>
    <w:rsid w:val="00EA71CC"/>
    <w:rsid w:val="00EB045B"/>
    <w:rsid w:val="00EB0E8C"/>
    <w:rsid w:val="00EB1A18"/>
    <w:rsid w:val="00EB1A2E"/>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565C"/>
    <w:rsid w:val="00EC67BF"/>
    <w:rsid w:val="00EC6D5D"/>
    <w:rsid w:val="00EC7522"/>
    <w:rsid w:val="00EC7BC3"/>
    <w:rsid w:val="00EC7DCE"/>
    <w:rsid w:val="00EC7E90"/>
    <w:rsid w:val="00ED0881"/>
    <w:rsid w:val="00ED0A5C"/>
    <w:rsid w:val="00ED14DC"/>
    <w:rsid w:val="00ED2AC7"/>
    <w:rsid w:val="00ED2C38"/>
    <w:rsid w:val="00ED2E97"/>
    <w:rsid w:val="00ED336C"/>
    <w:rsid w:val="00ED3378"/>
    <w:rsid w:val="00ED3852"/>
    <w:rsid w:val="00ED3C46"/>
    <w:rsid w:val="00ED3CD7"/>
    <w:rsid w:val="00ED525E"/>
    <w:rsid w:val="00ED5919"/>
    <w:rsid w:val="00ED5A3F"/>
    <w:rsid w:val="00ED5EF6"/>
    <w:rsid w:val="00ED6F32"/>
    <w:rsid w:val="00ED6F35"/>
    <w:rsid w:val="00ED7600"/>
    <w:rsid w:val="00EE188C"/>
    <w:rsid w:val="00EE1BD1"/>
    <w:rsid w:val="00EE3892"/>
    <w:rsid w:val="00EE3D11"/>
    <w:rsid w:val="00EE4AD4"/>
    <w:rsid w:val="00EE4B29"/>
    <w:rsid w:val="00EE5E7E"/>
    <w:rsid w:val="00EE6575"/>
    <w:rsid w:val="00EE713D"/>
    <w:rsid w:val="00EE7F0F"/>
    <w:rsid w:val="00EF00B6"/>
    <w:rsid w:val="00EF06DF"/>
    <w:rsid w:val="00EF0BC7"/>
    <w:rsid w:val="00EF12AC"/>
    <w:rsid w:val="00EF1690"/>
    <w:rsid w:val="00EF1854"/>
    <w:rsid w:val="00EF1AB9"/>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336"/>
    <w:rsid w:val="00F02531"/>
    <w:rsid w:val="00F02561"/>
    <w:rsid w:val="00F02ACB"/>
    <w:rsid w:val="00F02BFD"/>
    <w:rsid w:val="00F02CF0"/>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3F0"/>
    <w:rsid w:val="00F1489B"/>
    <w:rsid w:val="00F148AA"/>
    <w:rsid w:val="00F1511B"/>
    <w:rsid w:val="00F152A8"/>
    <w:rsid w:val="00F156AC"/>
    <w:rsid w:val="00F166A3"/>
    <w:rsid w:val="00F16EFF"/>
    <w:rsid w:val="00F1748D"/>
    <w:rsid w:val="00F17801"/>
    <w:rsid w:val="00F17AC7"/>
    <w:rsid w:val="00F17D87"/>
    <w:rsid w:val="00F21DB9"/>
    <w:rsid w:val="00F22E72"/>
    <w:rsid w:val="00F23300"/>
    <w:rsid w:val="00F236B7"/>
    <w:rsid w:val="00F2439C"/>
    <w:rsid w:val="00F25460"/>
    <w:rsid w:val="00F25FF9"/>
    <w:rsid w:val="00F2667D"/>
    <w:rsid w:val="00F27711"/>
    <w:rsid w:val="00F27CCE"/>
    <w:rsid w:val="00F302AD"/>
    <w:rsid w:val="00F30857"/>
    <w:rsid w:val="00F3087D"/>
    <w:rsid w:val="00F316C4"/>
    <w:rsid w:val="00F31ADE"/>
    <w:rsid w:val="00F31CFE"/>
    <w:rsid w:val="00F32746"/>
    <w:rsid w:val="00F32AB7"/>
    <w:rsid w:val="00F32EE1"/>
    <w:rsid w:val="00F336D0"/>
    <w:rsid w:val="00F33C77"/>
    <w:rsid w:val="00F34468"/>
    <w:rsid w:val="00F3560C"/>
    <w:rsid w:val="00F36857"/>
    <w:rsid w:val="00F374B3"/>
    <w:rsid w:val="00F37511"/>
    <w:rsid w:val="00F400EA"/>
    <w:rsid w:val="00F40B1C"/>
    <w:rsid w:val="00F41147"/>
    <w:rsid w:val="00F414F1"/>
    <w:rsid w:val="00F4167A"/>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114"/>
    <w:rsid w:val="00F60566"/>
    <w:rsid w:val="00F60872"/>
    <w:rsid w:val="00F60A39"/>
    <w:rsid w:val="00F61457"/>
    <w:rsid w:val="00F61AA5"/>
    <w:rsid w:val="00F62884"/>
    <w:rsid w:val="00F62D4A"/>
    <w:rsid w:val="00F63AAC"/>
    <w:rsid w:val="00F63F89"/>
    <w:rsid w:val="00F64297"/>
    <w:rsid w:val="00F65525"/>
    <w:rsid w:val="00F657E9"/>
    <w:rsid w:val="00F65EF5"/>
    <w:rsid w:val="00F676DD"/>
    <w:rsid w:val="00F676FE"/>
    <w:rsid w:val="00F67880"/>
    <w:rsid w:val="00F67DF8"/>
    <w:rsid w:val="00F67F8D"/>
    <w:rsid w:val="00F70006"/>
    <w:rsid w:val="00F70E46"/>
    <w:rsid w:val="00F71776"/>
    <w:rsid w:val="00F72B99"/>
    <w:rsid w:val="00F72CB1"/>
    <w:rsid w:val="00F731BE"/>
    <w:rsid w:val="00F7380D"/>
    <w:rsid w:val="00F738C5"/>
    <w:rsid w:val="00F74084"/>
    <w:rsid w:val="00F74197"/>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45"/>
    <w:rsid w:val="00F840D7"/>
    <w:rsid w:val="00F85058"/>
    <w:rsid w:val="00F8539B"/>
    <w:rsid w:val="00F86041"/>
    <w:rsid w:val="00F870D9"/>
    <w:rsid w:val="00F87FC0"/>
    <w:rsid w:val="00F9025F"/>
    <w:rsid w:val="00F904E5"/>
    <w:rsid w:val="00F90D2E"/>
    <w:rsid w:val="00F90FAB"/>
    <w:rsid w:val="00F91534"/>
    <w:rsid w:val="00F9172B"/>
    <w:rsid w:val="00F92267"/>
    <w:rsid w:val="00F922F6"/>
    <w:rsid w:val="00F929C2"/>
    <w:rsid w:val="00F92C9E"/>
    <w:rsid w:val="00F92FCB"/>
    <w:rsid w:val="00F931EA"/>
    <w:rsid w:val="00F93379"/>
    <w:rsid w:val="00F9374D"/>
    <w:rsid w:val="00F9475A"/>
    <w:rsid w:val="00F95668"/>
    <w:rsid w:val="00F958A7"/>
    <w:rsid w:val="00F964CB"/>
    <w:rsid w:val="00F96747"/>
    <w:rsid w:val="00F96803"/>
    <w:rsid w:val="00F971CD"/>
    <w:rsid w:val="00FA0546"/>
    <w:rsid w:val="00FA0582"/>
    <w:rsid w:val="00FA0FA4"/>
    <w:rsid w:val="00FA1CFD"/>
    <w:rsid w:val="00FA2C22"/>
    <w:rsid w:val="00FA2ED8"/>
    <w:rsid w:val="00FA35F9"/>
    <w:rsid w:val="00FA383D"/>
    <w:rsid w:val="00FA3DDD"/>
    <w:rsid w:val="00FA475E"/>
    <w:rsid w:val="00FA522E"/>
    <w:rsid w:val="00FA5523"/>
    <w:rsid w:val="00FA5603"/>
    <w:rsid w:val="00FA7972"/>
    <w:rsid w:val="00FB104A"/>
    <w:rsid w:val="00FB1A51"/>
    <w:rsid w:val="00FB1CD9"/>
    <w:rsid w:val="00FB1ECB"/>
    <w:rsid w:val="00FB2054"/>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1B6A"/>
    <w:rsid w:val="00FC29B9"/>
    <w:rsid w:val="00FC3A14"/>
    <w:rsid w:val="00FC4011"/>
    <w:rsid w:val="00FC44F7"/>
    <w:rsid w:val="00FC4689"/>
    <w:rsid w:val="00FC5052"/>
    <w:rsid w:val="00FC5704"/>
    <w:rsid w:val="00FC5CE9"/>
    <w:rsid w:val="00FC6FD3"/>
    <w:rsid w:val="00FC7A17"/>
    <w:rsid w:val="00FC7B36"/>
    <w:rsid w:val="00FC7F73"/>
    <w:rsid w:val="00FD18FB"/>
    <w:rsid w:val="00FD1AB1"/>
    <w:rsid w:val="00FD31CB"/>
    <w:rsid w:val="00FD3888"/>
    <w:rsid w:val="00FD3AE2"/>
    <w:rsid w:val="00FD41BA"/>
    <w:rsid w:val="00FD4B01"/>
    <w:rsid w:val="00FD51A7"/>
    <w:rsid w:val="00FD599C"/>
    <w:rsid w:val="00FD5BD8"/>
    <w:rsid w:val="00FD65F5"/>
    <w:rsid w:val="00FD66DA"/>
    <w:rsid w:val="00FD7D92"/>
    <w:rsid w:val="00FD7DB0"/>
    <w:rsid w:val="00FD7E36"/>
    <w:rsid w:val="00FD7EF5"/>
    <w:rsid w:val="00FE04B8"/>
    <w:rsid w:val="00FE070B"/>
    <w:rsid w:val="00FE0CF0"/>
    <w:rsid w:val="00FE1780"/>
    <w:rsid w:val="00FE1F47"/>
    <w:rsid w:val="00FE2B2E"/>
    <w:rsid w:val="00FE2B60"/>
    <w:rsid w:val="00FE2D5A"/>
    <w:rsid w:val="00FE2D77"/>
    <w:rsid w:val="00FE2FF2"/>
    <w:rsid w:val="00FE305C"/>
    <w:rsid w:val="00FE3907"/>
    <w:rsid w:val="00FE394B"/>
    <w:rsid w:val="00FE3E3F"/>
    <w:rsid w:val="00FE3FFA"/>
    <w:rsid w:val="00FE4943"/>
    <w:rsid w:val="00FE54EA"/>
    <w:rsid w:val="00FE56AC"/>
    <w:rsid w:val="00FE59FB"/>
    <w:rsid w:val="00FE5F26"/>
    <w:rsid w:val="00FE63A2"/>
    <w:rsid w:val="00FE6EF5"/>
    <w:rsid w:val="00FE719C"/>
    <w:rsid w:val="00FE7254"/>
    <w:rsid w:val="00FE72B1"/>
    <w:rsid w:val="00FF0157"/>
    <w:rsid w:val="00FF0301"/>
    <w:rsid w:val="00FF1044"/>
    <w:rsid w:val="00FF1B78"/>
    <w:rsid w:val="00FF2531"/>
    <w:rsid w:val="00FF3C8C"/>
    <w:rsid w:val="00FF3E89"/>
    <w:rsid w:val="00FF4692"/>
    <w:rsid w:val="00FF4717"/>
    <w:rsid w:val="00FF474D"/>
    <w:rsid w:val="00FF4D96"/>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6557D742-9B7C-443F-AB54-DF0F1505B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w:hAnsi="Yu Gothic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table" w:customStyle="1" w:styleId="TableGrid1">
    <w:name w:val="TableGrid1"/>
    <w:basedOn w:val="TableNormal"/>
    <w:next w:val="TableGrid"/>
    <w:qFormat/>
    <w:rsid w:val="00E24151"/>
    <w:pPr>
      <w:spacing w:after="0" w:line="240" w:lineRule="auto"/>
    </w:pPr>
    <w:rPr>
      <w:rFonts w:ascii="Times New Roman" w:eastAsia="DengXian" w:hAnsi="Times New Roman" w:cs="Times New Roman"/>
      <w:sz w:val="20"/>
      <w:szCs w:val="20"/>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11179037">
      <w:bodyDiv w:val="1"/>
      <w:marLeft w:val="0"/>
      <w:marRight w:val="0"/>
      <w:marTop w:val="0"/>
      <w:marBottom w:val="0"/>
      <w:divBdr>
        <w:top w:val="none" w:sz="0" w:space="0" w:color="auto"/>
        <w:left w:val="none" w:sz="0" w:space="0" w:color="auto"/>
        <w:bottom w:val="none" w:sz="0" w:space="0" w:color="auto"/>
        <w:right w:val="none" w:sz="0" w:space="0" w:color="auto"/>
      </w:divBdr>
      <w:divsChild>
        <w:div w:id="356010483">
          <w:marLeft w:val="562"/>
          <w:marRight w:val="0"/>
          <w:marTop w:val="0"/>
          <w:marBottom w:val="12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73430635">
      <w:bodyDiv w:val="1"/>
      <w:marLeft w:val="0"/>
      <w:marRight w:val="0"/>
      <w:marTop w:val="0"/>
      <w:marBottom w:val="0"/>
      <w:divBdr>
        <w:top w:val="none" w:sz="0" w:space="0" w:color="auto"/>
        <w:left w:val="none" w:sz="0" w:space="0" w:color="auto"/>
        <w:bottom w:val="none" w:sz="0" w:space="0" w:color="auto"/>
        <w:right w:val="none" w:sz="0" w:space="0" w:color="auto"/>
      </w:divBdr>
      <w:divsChild>
        <w:div w:id="94793143">
          <w:marLeft w:val="1166"/>
          <w:marRight w:val="0"/>
          <w:marTop w:val="0"/>
          <w:marBottom w:val="120"/>
          <w:divBdr>
            <w:top w:val="none" w:sz="0" w:space="0" w:color="auto"/>
            <w:left w:val="none" w:sz="0" w:space="0" w:color="auto"/>
            <w:bottom w:val="none" w:sz="0" w:space="0" w:color="auto"/>
            <w:right w:val="none" w:sz="0" w:space="0" w:color="auto"/>
          </w:divBdr>
        </w:div>
        <w:div w:id="493450489">
          <w:marLeft w:val="1800"/>
          <w:marRight w:val="0"/>
          <w:marTop w:val="0"/>
          <w:marBottom w:val="120"/>
          <w:divBdr>
            <w:top w:val="none" w:sz="0" w:space="0" w:color="auto"/>
            <w:left w:val="none" w:sz="0" w:space="0" w:color="auto"/>
            <w:bottom w:val="none" w:sz="0" w:space="0" w:color="auto"/>
            <w:right w:val="none" w:sz="0" w:space="0" w:color="auto"/>
          </w:divBdr>
        </w:div>
        <w:div w:id="1585146688">
          <w:marLeft w:val="1166"/>
          <w:marRight w:val="0"/>
          <w:marTop w:val="0"/>
          <w:marBottom w:val="120"/>
          <w:divBdr>
            <w:top w:val="none" w:sz="0" w:space="0" w:color="auto"/>
            <w:left w:val="none" w:sz="0" w:space="0" w:color="auto"/>
            <w:bottom w:val="none" w:sz="0" w:space="0" w:color="auto"/>
            <w:right w:val="none" w:sz="0" w:space="0" w:color="auto"/>
          </w:divBdr>
        </w:div>
        <w:div w:id="2140954814">
          <w:marLeft w:val="547"/>
          <w:marRight w:val="0"/>
          <w:marTop w:val="0"/>
          <w:marBottom w:val="12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85919786">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6248024">
      <w:bodyDiv w:val="1"/>
      <w:marLeft w:val="0"/>
      <w:marRight w:val="0"/>
      <w:marTop w:val="0"/>
      <w:marBottom w:val="0"/>
      <w:divBdr>
        <w:top w:val="none" w:sz="0" w:space="0" w:color="auto"/>
        <w:left w:val="none" w:sz="0" w:space="0" w:color="auto"/>
        <w:bottom w:val="none" w:sz="0" w:space="0" w:color="auto"/>
        <w:right w:val="none" w:sz="0" w:space="0" w:color="auto"/>
      </w:divBdr>
      <w:divsChild>
        <w:div w:id="452750301">
          <w:marLeft w:val="0"/>
          <w:marRight w:val="0"/>
          <w:marTop w:val="0"/>
          <w:marBottom w:val="0"/>
          <w:divBdr>
            <w:top w:val="none" w:sz="0" w:space="0" w:color="auto"/>
            <w:left w:val="none" w:sz="0" w:space="0" w:color="auto"/>
            <w:bottom w:val="none" w:sz="0" w:space="0" w:color="auto"/>
            <w:right w:val="none" w:sz="0" w:space="0" w:color="auto"/>
          </w:divBdr>
        </w:div>
        <w:div w:id="1725718398">
          <w:marLeft w:val="0"/>
          <w:marRight w:val="0"/>
          <w:marTop w:val="0"/>
          <w:marBottom w:val="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53371654">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47073680">
      <w:bodyDiv w:val="1"/>
      <w:marLeft w:val="0"/>
      <w:marRight w:val="0"/>
      <w:marTop w:val="0"/>
      <w:marBottom w:val="0"/>
      <w:divBdr>
        <w:top w:val="none" w:sz="0" w:space="0" w:color="auto"/>
        <w:left w:val="none" w:sz="0" w:space="0" w:color="auto"/>
        <w:bottom w:val="none" w:sz="0" w:space="0" w:color="auto"/>
        <w:right w:val="none" w:sz="0" w:space="0" w:color="auto"/>
      </w:divBdr>
      <w:divsChild>
        <w:div w:id="1027681889">
          <w:marLeft w:val="0"/>
          <w:marRight w:val="0"/>
          <w:marTop w:val="0"/>
          <w:marBottom w:val="0"/>
          <w:divBdr>
            <w:top w:val="none" w:sz="0" w:space="0" w:color="auto"/>
            <w:left w:val="none" w:sz="0" w:space="0" w:color="auto"/>
            <w:bottom w:val="none" w:sz="0" w:space="0" w:color="auto"/>
            <w:right w:val="none" w:sz="0" w:space="0" w:color="auto"/>
          </w:divBdr>
        </w:div>
        <w:div w:id="199317135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RBI5PAMIO524-1616901215-60559</_dlc_DocId>
    <_dlc_DocIdUrl xmlns="71c5aaf6-e6ce-465b-b873-5148d2a4c105">
      <Url>https://nokia.sharepoint.com/sites/gxp/_layouts/15/DocIdRedir.aspx?ID=RBI5PAMIO524-1616901215-60559</Url>
      <Description>RBI5PAMIO524-1616901215-60559</Description>
    </_dlc_DocIdUrl>
    <TranslatedLang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2A8EF6-9EA0-420C-A69F-5B9920F65C4D}">
  <ds:schemaRefs>
    <ds:schemaRef ds:uri="Microsoft.SharePoint.Taxonomy.ContentTypeSync"/>
  </ds:schemaRefs>
</ds:datastoreItem>
</file>

<file path=customXml/itemProps2.xml><?xml version="1.0" encoding="utf-8"?>
<ds:datastoreItem xmlns:ds="http://schemas.openxmlformats.org/officeDocument/2006/customXml" ds:itemID="{17BFA02F-E3C7-4729-A6D8-0EF91D6F3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331432B-F07F-44FF-A042-22186227F96D}">
  <ds:schemaRefs>
    <ds:schemaRef ds:uri="http://schemas.microsoft.com/sharepoint/v3/contenttype/forms"/>
  </ds:schemaRefs>
</ds:datastoreItem>
</file>

<file path=customXml/itemProps4.xml><?xml version="1.0" encoding="utf-8"?>
<ds:datastoreItem xmlns:ds="http://schemas.openxmlformats.org/officeDocument/2006/customXml" ds:itemID="{FD201972-5438-4D17-A4B9-0BAA9341F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FA35F9-4484-45F9-BBB3-4029DA71E56D}">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2</cp:revision>
  <dcterms:created xsi:type="dcterms:W3CDTF">2025-11-07T13:18:00Z</dcterms:created>
  <dcterms:modified xsi:type="dcterms:W3CDTF">2025-11-07T13:18:00Z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4b67c045-0b5e-4a06-b663-c362f90e052e</vt:lpwstr>
  </property>
  <property fmtid="{D5CDD505-2E9C-101B-9397-08002B2CF9AE}" pid="4" name="MediaServiceImageTags">
    <vt:lpwstr/>
  </property>
</Properties>
</file>